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124F26" w:rsidRDefault="006264EF" w:rsidP="0016285A">
      <w:pPr>
        <w:tabs>
          <w:tab w:val="left" w:pos="1701"/>
          <w:tab w:val="right" w:pos="9639"/>
        </w:tabs>
        <w:spacing w:beforeLines="50" w:before="120" w:afterLines="50" w:after="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124F26">
        <w:rPr>
          <w:rFonts w:ascii="Arial" w:hAnsi="Arial" w:cs="Times New Roman" w:hint="eastAsia"/>
          <w:b/>
          <w:kern w:val="0"/>
          <w:sz w:val="22"/>
          <w:lang w:val="de-DE"/>
        </w:rPr>
        <w:t>9</w:t>
      </w:r>
      <w:r w:rsidRPr="006264EF">
        <w:rPr>
          <w:rFonts w:ascii="Arial" w:eastAsia="MS Mincho" w:hAnsi="Arial" w:cs="Times New Roman"/>
          <w:b/>
          <w:kern w:val="0"/>
          <w:sz w:val="22"/>
          <w:lang w:val="de-DE" w:eastAsia="x-none"/>
        </w:rPr>
        <w:tab/>
      </w:r>
      <w:r w:rsidR="009E30BA" w:rsidRPr="009E30BA">
        <w:t xml:space="preserve"> </w:t>
      </w:r>
      <w:r w:rsidR="001F0DC5">
        <w:rPr>
          <w:rFonts w:hint="eastAsia"/>
        </w:rPr>
        <w:t xml:space="preserve">                                                                                     </w:t>
      </w:r>
      <w:r w:rsidR="000B68FD">
        <w:rPr>
          <w:rFonts w:hint="eastAsia"/>
        </w:rPr>
        <w:t xml:space="preserve">      </w:t>
      </w:r>
      <w:r w:rsidR="000B68FD" w:rsidRPr="000B68FD">
        <w:rPr>
          <w:rFonts w:ascii="Arial" w:eastAsia="MS Mincho" w:hAnsi="Arial" w:cs="Times New Roman"/>
          <w:b/>
          <w:kern w:val="0"/>
          <w:sz w:val="22"/>
          <w:lang w:val="de-DE" w:eastAsia="x-none"/>
        </w:rPr>
        <w:t>R2-2500224</w:t>
      </w:r>
    </w:p>
    <w:p w:rsidR="006264EF" w:rsidRPr="006264EF" w:rsidRDefault="00124F26" w:rsidP="0016285A">
      <w:pPr>
        <w:tabs>
          <w:tab w:val="left" w:pos="1701"/>
          <w:tab w:val="right" w:pos="9923"/>
        </w:tabs>
        <w:spacing w:beforeLines="50" w:before="120" w:afterLines="50" w:after="120"/>
        <w:rPr>
          <w:rFonts w:ascii="Arial" w:eastAsia="MS Mincho" w:hAnsi="Arial" w:cs="Times New Roman"/>
          <w:b/>
          <w:kern w:val="0"/>
          <w:sz w:val="22"/>
          <w:lang w:val="de-DE" w:eastAsia="x-none"/>
        </w:rPr>
      </w:pPr>
      <w:r w:rsidRPr="00857CE4">
        <w:rPr>
          <w:rFonts w:ascii="Arial" w:hAnsi="Arial" w:cs="Times New Roman"/>
          <w:b/>
          <w:kern w:val="0"/>
          <w:sz w:val="22"/>
          <w:lang w:val="de-DE"/>
        </w:rPr>
        <w:t>Athens, Greece, Feb. 17</w:t>
      </w:r>
      <w:r w:rsidRPr="00857CE4">
        <w:rPr>
          <w:rFonts w:ascii="Arial" w:hAnsi="Arial" w:cs="Times New Roman"/>
          <w:b/>
          <w:kern w:val="0"/>
          <w:sz w:val="22"/>
          <w:vertAlign w:val="superscript"/>
          <w:lang w:val="de-DE"/>
        </w:rPr>
        <w:t>th</w:t>
      </w:r>
      <w:r w:rsidRPr="00857CE4">
        <w:rPr>
          <w:rFonts w:ascii="Arial" w:hAnsi="Arial" w:cs="Times New Roman"/>
          <w:b/>
          <w:kern w:val="0"/>
          <w:sz w:val="22"/>
          <w:lang w:val="de-DE"/>
        </w:rPr>
        <w:t xml:space="preserve"> – 21</w:t>
      </w:r>
      <w:r w:rsidRPr="00857CE4">
        <w:rPr>
          <w:rFonts w:ascii="Arial" w:hAnsi="Arial" w:cs="Times New Roman"/>
          <w:b/>
          <w:kern w:val="0"/>
          <w:sz w:val="22"/>
          <w:vertAlign w:val="superscript"/>
          <w:lang w:val="de-DE"/>
        </w:rPr>
        <w:t>st</w:t>
      </w:r>
      <w:r w:rsidRPr="00857CE4">
        <w:rPr>
          <w:rFonts w:ascii="Arial" w:hAnsi="Arial" w:cs="Times New Roman"/>
          <w:b/>
          <w:kern w:val="0"/>
          <w:sz w:val="22"/>
          <w:lang w:val="de-DE"/>
        </w:rPr>
        <w:t>,</w:t>
      </w:r>
      <w:r>
        <w:rPr>
          <w:rFonts w:ascii="Arial" w:hAnsi="Arial" w:cs="Times New Roman"/>
          <w:b/>
          <w:kern w:val="0"/>
          <w:sz w:val="22"/>
          <w:lang w:val="de-DE"/>
        </w:rPr>
        <w:t xml:space="preserve"> 202</w:t>
      </w:r>
      <w:r>
        <w:rPr>
          <w:rFonts w:ascii="Arial" w:hAnsi="Arial" w:cs="Times New Roman" w:hint="eastAsia"/>
          <w:b/>
          <w:kern w:val="0"/>
          <w:sz w:val="22"/>
          <w:lang w:val="de-DE"/>
        </w:rPr>
        <w:t>5</w:t>
      </w:r>
    </w:p>
    <w:p w:rsidR="008F5C8D" w:rsidRPr="006264EF" w:rsidRDefault="008F5C8D" w:rsidP="0016285A">
      <w:pPr>
        <w:pStyle w:val="a9"/>
        <w:widowControl/>
        <w:tabs>
          <w:tab w:val="center" w:pos="4536"/>
          <w:tab w:val="right" w:pos="9072"/>
        </w:tabs>
        <w:overflowPunct/>
        <w:autoSpaceDE/>
        <w:autoSpaceDN/>
        <w:adjustRightInd/>
        <w:spacing w:beforeLines="50" w:before="120" w:afterLines="50" w:after="120"/>
        <w:jc w:val="both"/>
        <w:textAlignment w:val="auto"/>
        <w:rPr>
          <w:rFonts w:eastAsia="MS Mincho"/>
          <w:noProof w:val="0"/>
          <w:sz w:val="22"/>
          <w:szCs w:val="22"/>
          <w:lang w:val="de-DE" w:eastAsia="en-US"/>
        </w:rPr>
      </w:pPr>
    </w:p>
    <w:p w:rsidR="00520A7E" w:rsidRPr="00A91B0F" w:rsidRDefault="00520A7E" w:rsidP="0016285A">
      <w:pPr>
        <w:pStyle w:val="a9"/>
        <w:widowControl/>
        <w:tabs>
          <w:tab w:val="left" w:pos="2268"/>
        </w:tabs>
        <w:overflowPunct/>
        <w:autoSpaceDE/>
        <w:autoSpaceDN/>
        <w:adjustRightInd/>
        <w:spacing w:beforeLines="50" w:before="120" w:afterLines="50" w:after="12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A55ED">
        <w:rPr>
          <w:rFonts w:hint="eastAsia"/>
          <w:noProof w:val="0"/>
          <w:sz w:val="22"/>
          <w:szCs w:val="22"/>
          <w:lang w:eastAsia="zh-CN"/>
        </w:rPr>
        <w:t>8.</w:t>
      </w:r>
      <w:r w:rsidR="006E40BA">
        <w:rPr>
          <w:rFonts w:hint="eastAsia"/>
          <w:noProof w:val="0"/>
          <w:sz w:val="22"/>
          <w:szCs w:val="22"/>
          <w:lang w:eastAsia="zh-CN"/>
        </w:rPr>
        <w:t>6</w:t>
      </w:r>
      <w:r w:rsidR="00DC4470">
        <w:rPr>
          <w:rFonts w:hint="eastAsia"/>
          <w:noProof w:val="0"/>
          <w:sz w:val="22"/>
          <w:szCs w:val="22"/>
          <w:lang w:eastAsia="zh-CN"/>
        </w:rPr>
        <w:t>.</w:t>
      </w:r>
      <w:r w:rsidR="006E40BA">
        <w:rPr>
          <w:rFonts w:hint="eastAsia"/>
          <w:noProof w:val="0"/>
          <w:sz w:val="22"/>
          <w:szCs w:val="22"/>
          <w:lang w:eastAsia="zh-CN"/>
        </w:rPr>
        <w:t>1</w:t>
      </w:r>
    </w:p>
    <w:p w:rsidR="00520A7E" w:rsidRPr="008F5C8D" w:rsidRDefault="00520A7E" w:rsidP="0016285A">
      <w:pPr>
        <w:pStyle w:val="a9"/>
        <w:widowControl/>
        <w:tabs>
          <w:tab w:val="left" w:pos="2268"/>
          <w:tab w:val="center" w:pos="4536"/>
          <w:tab w:val="right" w:pos="9072"/>
        </w:tabs>
        <w:overflowPunct/>
        <w:autoSpaceDE/>
        <w:autoSpaceDN/>
        <w:adjustRightInd/>
        <w:spacing w:beforeLines="50" w:before="120" w:afterLines="50" w:after="12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16285A">
      <w:pPr>
        <w:pStyle w:val="a9"/>
        <w:widowControl/>
        <w:tabs>
          <w:tab w:val="left" w:pos="2268"/>
          <w:tab w:val="center" w:pos="4536"/>
          <w:tab w:val="right" w:pos="9072"/>
        </w:tabs>
        <w:overflowPunct/>
        <w:autoSpaceDE/>
        <w:autoSpaceDN/>
        <w:adjustRightInd/>
        <w:spacing w:beforeLines="50" w:before="120" w:afterLines="50" w:after="12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E40BA">
        <w:rPr>
          <w:rFonts w:hint="eastAsia"/>
          <w:noProof w:val="0"/>
          <w:sz w:val="22"/>
          <w:szCs w:val="22"/>
          <w:lang w:eastAsia="zh-CN"/>
        </w:rPr>
        <w:t xml:space="preserve">UE </w:t>
      </w:r>
      <w:r w:rsidR="006E40BA">
        <w:rPr>
          <w:noProof w:val="0"/>
          <w:sz w:val="22"/>
          <w:szCs w:val="22"/>
          <w:lang w:eastAsia="zh-CN"/>
        </w:rPr>
        <w:t>capability</w:t>
      </w:r>
      <w:r w:rsidR="006E40BA">
        <w:rPr>
          <w:rFonts w:hint="eastAsia"/>
          <w:noProof w:val="0"/>
          <w:sz w:val="22"/>
          <w:szCs w:val="22"/>
          <w:lang w:eastAsia="zh-CN"/>
        </w:rPr>
        <w:t xml:space="preserve"> for Rel-19 Mobility enhancement Ph4</w:t>
      </w:r>
    </w:p>
    <w:p w:rsidR="00520A7E" w:rsidRPr="008F5C8D" w:rsidRDefault="00520A7E" w:rsidP="0016285A">
      <w:pPr>
        <w:pStyle w:val="a9"/>
        <w:widowControl/>
        <w:tabs>
          <w:tab w:val="left" w:pos="2268"/>
          <w:tab w:val="center" w:pos="4536"/>
          <w:tab w:val="right" w:pos="9072"/>
        </w:tabs>
        <w:overflowPunct/>
        <w:autoSpaceDE/>
        <w:autoSpaceDN/>
        <w:adjustRightInd/>
        <w:spacing w:beforeLines="50" w:before="120" w:afterLines="50" w:after="12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84352" w:rsidRDefault="00784352" w:rsidP="0016285A">
      <w:pPr>
        <w:pStyle w:val="1"/>
        <w:spacing w:beforeLines="50" w:before="120" w:afterLines="50" w:after="120"/>
        <w:ind w:left="567" w:hanging="567"/>
        <w:jc w:val="both"/>
        <w:rPr>
          <w:lang w:eastAsia="zh-CN"/>
        </w:rPr>
      </w:pPr>
      <w:bookmarkStart w:id="0" w:name="_Ref35586532"/>
      <w:r>
        <w:rPr>
          <w:lang w:eastAsia="zh-CN"/>
        </w:rPr>
        <w:t>Introduction</w:t>
      </w:r>
    </w:p>
    <w:p w:rsidR="006733AC" w:rsidRPr="00784352" w:rsidRDefault="006733AC" w:rsidP="0016285A">
      <w:pPr>
        <w:widowControl/>
        <w:spacing w:beforeLines="50" w:before="120" w:afterLines="50" w:after="120"/>
        <w:rPr>
          <w:rFonts w:ascii="Times New Roman" w:eastAsia="宋体" w:hAnsi="Times New Roman" w:cs="Times New Roman"/>
          <w:kern w:val="0"/>
          <w:sz w:val="20"/>
          <w:szCs w:val="24"/>
        </w:rPr>
      </w:pPr>
      <w:r w:rsidRPr="006733AC">
        <w:rPr>
          <w:rFonts w:ascii="Times New Roman" w:eastAsia="宋体" w:hAnsi="Times New Roman" w:cs="Times New Roman"/>
          <w:kern w:val="0"/>
          <w:sz w:val="20"/>
          <w:szCs w:val="24"/>
        </w:rPr>
        <w:t xml:space="preserve">This contribution will </w:t>
      </w:r>
      <w:r>
        <w:rPr>
          <w:rFonts w:ascii="Times New Roman" w:eastAsia="宋体" w:hAnsi="Times New Roman" w:cs="Times New Roman" w:hint="eastAsia"/>
          <w:kern w:val="0"/>
          <w:sz w:val="20"/>
          <w:szCs w:val="24"/>
        </w:rPr>
        <w:t>discuss</w:t>
      </w:r>
      <w:r w:rsidRPr="006733AC">
        <w:rPr>
          <w:rFonts w:ascii="Times New Roman" w:eastAsia="宋体" w:hAnsi="Times New Roman" w:cs="Times New Roman"/>
          <w:kern w:val="0"/>
          <w:sz w:val="20"/>
          <w:szCs w:val="24"/>
        </w:rPr>
        <w:t xml:space="preserve"> the UE capability for R19 mobility enhancement. G</w:t>
      </w:r>
      <w:r>
        <w:rPr>
          <w:rFonts w:ascii="Times New Roman" w:eastAsia="宋体" w:hAnsi="Times New Roman" w:cs="Times New Roman"/>
          <w:kern w:val="0"/>
          <w:sz w:val="20"/>
          <w:szCs w:val="24"/>
        </w:rPr>
        <w:t>iven that the topics of inter-CU LTM and C-</w:t>
      </w:r>
      <w:r w:rsidRPr="006733AC">
        <w:rPr>
          <w:rFonts w:ascii="Times New Roman" w:eastAsia="宋体" w:hAnsi="Times New Roman" w:cs="Times New Roman"/>
          <w:kern w:val="0"/>
          <w:sz w:val="20"/>
          <w:szCs w:val="24"/>
        </w:rPr>
        <w:t xml:space="preserve">LTM are </w:t>
      </w:r>
      <w:r>
        <w:rPr>
          <w:rFonts w:ascii="Times New Roman" w:eastAsia="宋体" w:hAnsi="Times New Roman" w:cs="Times New Roman" w:hint="eastAsia"/>
          <w:kern w:val="0"/>
          <w:sz w:val="20"/>
          <w:szCs w:val="24"/>
        </w:rPr>
        <w:t>mainly related to</w:t>
      </w:r>
      <w:r w:rsidRPr="006733AC">
        <w:rPr>
          <w:rFonts w:ascii="Times New Roman" w:eastAsia="宋体" w:hAnsi="Times New Roman" w:cs="Times New Roman"/>
          <w:kern w:val="0"/>
          <w:sz w:val="20"/>
          <w:szCs w:val="24"/>
        </w:rPr>
        <w:t xml:space="preserve"> RAN2, while the measurement enhancement is mainly related to RAN1/RAN4, this contribution will </w:t>
      </w:r>
      <w:r>
        <w:rPr>
          <w:rFonts w:ascii="Times New Roman" w:eastAsia="宋体" w:hAnsi="Times New Roman" w:cs="Times New Roman" w:hint="eastAsia"/>
          <w:kern w:val="0"/>
          <w:sz w:val="20"/>
          <w:szCs w:val="24"/>
        </w:rPr>
        <w:t>focus on</w:t>
      </w:r>
      <w:r w:rsidRPr="006733AC">
        <w:rPr>
          <w:rFonts w:ascii="Times New Roman" w:eastAsia="宋体" w:hAnsi="Times New Roman" w:cs="Times New Roman"/>
          <w:kern w:val="0"/>
          <w:sz w:val="20"/>
          <w:szCs w:val="24"/>
        </w:rPr>
        <w:t xml:space="preserve"> the</w:t>
      </w:r>
      <w:r>
        <w:rPr>
          <w:rFonts w:ascii="Times New Roman" w:eastAsia="宋体" w:hAnsi="Times New Roman" w:cs="Times New Roman"/>
          <w:kern w:val="0"/>
          <w:sz w:val="20"/>
          <w:szCs w:val="24"/>
        </w:rPr>
        <w:t xml:space="preserve"> capabilities regarding inter-CU LTM and C-</w:t>
      </w:r>
      <w:r w:rsidRPr="006733AC">
        <w:rPr>
          <w:rFonts w:ascii="Times New Roman" w:eastAsia="宋体" w:hAnsi="Times New Roman" w:cs="Times New Roman"/>
          <w:kern w:val="0"/>
          <w:sz w:val="20"/>
          <w:szCs w:val="24"/>
        </w:rPr>
        <w:t>LTM. The capabilities related to measurement enhancement are deferred to RAN1/RAN4.</w:t>
      </w:r>
    </w:p>
    <w:p w:rsidR="00784352" w:rsidRDefault="00784352" w:rsidP="0016285A">
      <w:pPr>
        <w:pStyle w:val="1"/>
        <w:spacing w:beforeLines="50" w:before="120" w:afterLines="50" w:after="120"/>
        <w:ind w:left="567" w:hanging="567"/>
        <w:jc w:val="both"/>
        <w:rPr>
          <w:lang w:eastAsia="zh-CN"/>
        </w:rPr>
      </w:pPr>
      <w:bookmarkStart w:id="1" w:name="_Toc497230267"/>
      <w:r>
        <w:rPr>
          <w:lang w:eastAsia="zh-CN"/>
        </w:rPr>
        <w:t xml:space="preserve"> </w:t>
      </w:r>
      <w:bookmarkEnd w:id="1"/>
      <w:r>
        <w:rPr>
          <w:lang w:eastAsia="zh-CN"/>
        </w:rPr>
        <w:t>Discussion</w:t>
      </w:r>
    </w:p>
    <w:p w:rsidR="00E021CF" w:rsidRPr="00E021CF" w:rsidRDefault="00E021CF" w:rsidP="0016285A">
      <w:pPr>
        <w:pStyle w:val="20"/>
        <w:spacing w:beforeLines="50" w:before="120" w:afterLines="50" w:after="120"/>
        <w:ind w:left="566" w:hangingChars="177" w:hanging="566"/>
        <w:jc w:val="both"/>
        <w:rPr>
          <w:lang w:eastAsia="zh-CN"/>
        </w:rPr>
      </w:pPr>
      <w:r>
        <w:rPr>
          <w:lang w:eastAsia="zh-CN"/>
        </w:rPr>
        <w:t>I</w:t>
      </w:r>
      <w:r>
        <w:rPr>
          <w:rFonts w:hint="eastAsia"/>
          <w:lang w:eastAsia="zh-CN"/>
        </w:rPr>
        <w:t>nter-CU LTM</w:t>
      </w:r>
    </w:p>
    <w:bookmarkEnd w:id="0"/>
    <w:p w:rsidR="00073FC1" w:rsidRPr="00073FC1" w:rsidRDefault="00073FC1" w:rsidP="00073FC1">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To support intra-</w:t>
      </w:r>
      <w:r w:rsidRPr="00073FC1">
        <w:rPr>
          <w:rFonts w:ascii="Times New Roman" w:eastAsia="宋体" w:hAnsi="Times New Roman" w:cs="Times New Roman"/>
          <w:kern w:val="0"/>
          <w:sz w:val="20"/>
          <w:szCs w:val="24"/>
        </w:rPr>
        <w:t>CU LTM</w:t>
      </w:r>
      <w:r>
        <w:rPr>
          <w:rFonts w:ascii="Times New Roman" w:eastAsia="宋体" w:hAnsi="Times New Roman" w:cs="Times New Roman" w:hint="eastAsia"/>
          <w:kern w:val="0"/>
          <w:sz w:val="20"/>
          <w:szCs w:val="24"/>
        </w:rPr>
        <w:t xml:space="preserve"> in R18</w:t>
      </w:r>
      <w:r w:rsidRPr="00073FC1">
        <w:rPr>
          <w:rFonts w:ascii="Times New Roman" w:eastAsia="宋体" w:hAnsi="Times New Roman" w:cs="Times New Roman"/>
          <w:kern w:val="0"/>
          <w:sz w:val="20"/>
          <w:szCs w:val="24"/>
        </w:rPr>
        <w:t>, the capabilities indicating</w:t>
      </w:r>
      <w:r>
        <w:rPr>
          <w:rFonts w:ascii="Times New Roman" w:eastAsia="宋体" w:hAnsi="Times New Roman" w:cs="Times New Roman"/>
          <w:kern w:val="0"/>
          <w:sz w:val="20"/>
          <w:szCs w:val="24"/>
        </w:rPr>
        <w:t xml:space="preserve"> whether a UE can support intra-</w:t>
      </w:r>
      <w:r w:rsidRPr="00073FC1">
        <w:rPr>
          <w:rFonts w:ascii="Times New Roman" w:eastAsia="宋体" w:hAnsi="Times New Roman" w:cs="Times New Roman"/>
          <w:kern w:val="0"/>
          <w:sz w:val="20"/>
          <w:szCs w:val="24"/>
        </w:rPr>
        <w:t>frequency MCG/SCG</w:t>
      </w:r>
      <w:r>
        <w:rPr>
          <w:rFonts w:ascii="Times New Roman" w:eastAsia="宋体" w:hAnsi="Times New Roman" w:cs="Times New Roman"/>
          <w:kern w:val="0"/>
          <w:sz w:val="20"/>
          <w:szCs w:val="24"/>
        </w:rPr>
        <w:t xml:space="preserve"> LTM have been defined on a per-band basis, namely </w:t>
      </w:r>
      <w:proofErr w:type="spellStart"/>
      <w:r>
        <w:rPr>
          <w:rFonts w:ascii="Times New Roman" w:eastAsia="宋体" w:hAnsi="Times New Roman" w:cs="Times New Roman"/>
          <w:kern w:val="0"/>
          <w:sz w:val="20"/>
          <w:szCs w:val="24"/>
        </w:rPr>
        <w:t>ltm</w:t>
      </w:r>
      <w:proofErr w:type="spellEnd"/>
      <w:r>
        <w:rPr>
          <w:rFonts w:ascii="Times New Roman" w:eastAsia="宋体" w:hAnsi="Times New Roman" w:cs="Times New Roman"/>
          <w:kern w:val="0"/>
          <w:sz w:val="20"/>
          <w:szCs w:val="24"/>
        </w:rPr>
        <w:t>-MCG - IntraFreq-r18 and ltm-SCG-IntraFreq-</w:t>
      </w:r>
      <w:r w:rsidRPr="00073FC1">
        <w:rPr>
          <w:rFonts w:ascii="Times New Roman" w:eastAsia="宋体" w:hAnsi="Times New Roman" w:cs="Times New Roman"/>
          <w:kern w:val="0"/>
          <w:sz w:val="20"/>
          <w:szCs w:val="24"/>
        </w:rPr>
        <w:t>r18. Meanwhile, the capability specifying</w:t>
      </w:r>
      <w:r>
        <w:rPr>
          <w:rFonts w:ascii="Times New Roman" w:eastAsia="宋体" w:hAnsi="Times New Roman" w:cs="Times New Roman"/>
          <w:kern w:val="0"/>
          <w:sz w:val="20"/>
          <w:szCs w:val="24"/>
        </w:rPr>
        <w:t xml:space="preserve"> whether a UE can support inter-</w:t>
      </w:r>
      <w:r w:rsidRPr="00073FC1">
        <w:rPr>
          <w:rFonts w:ascii="Times New Roman" w:eastAsia="宋体" w:hAnsi="Times New Roman" w:cs="Times New Roman"/>
          <w:kern w:val="0"/>
          <w:sz w:val="20"/>
          <w:szCs w:val="24"/>
        </w:rPr>
        <w:t>frequenc</w:t>
      </w:r>
      <w:r>
        <w:rPr>
          <w:rFonts w:ascii="Times New Roman" w:eastAsia="宋体" w:hAnsi="Times New Roman" w:cs="Times New Roman"/>
          <w:kern w:val="0"/>
          <w:sz w:val="20"/>
          <w:szCs w:val="24"/>
        </w:rPr>
        <w:t>y MCG/SCG LTM, denoted as ltm-InterFreq-r18, has been defined on a per-</w:t>
      </w:r>
      <w:r w:rsidRPr="00073FC1">
        <w:rPr>
          <w:rFonts w:ascii="Times New Roman" w:eastAsia="宋体" w:hAnsi="Times New Roman" w:cs="Times New Roman"/>
          <w:kern w:val="0"/>
          <w:sz w:val="20"/>
          <w:szCs w:val="24"/>
        </w:rPr>
        <w:t>UE basis. Since th</w:t>
      </w:r>
      <w:r>
        <w:rPr>
          <w:rFonts w:ascii="Times New Roman" w:eastAsia="宋体" w:hAnsi="Times New Roman" w:cs="Times New Roman"/>
          <w:kern w:val="0"/>
          <w:sz w:val="20"/>
          <w:szCs w:val="24"/>
        </w:rPr>
        <w:t>e main difference between inter-CU LTM and intra-</w:t>
      </w:r>
      <w:r w:rsidRPr="00073FC1">
        <w:rPr>
          <w:rFonts w:ascii="Times New Roman" w:eastAsia="宋体" w:hAnsi="Times New Roman" w:cs="Times New Roman"/>
          <w:kern w:val="0"/>
          <w:sz w:val="20"/>
          <w:szCs w:val="24"/>
        </w:rPr>
        <w:t>CU LTM lies in the L2 behavior, these capabi</w:t>
      </w:r>
      <w:r>
        <w:rPr>
          <w:rFonts w:ascii="Times New Roman" w:eastAsia="宋体" w:hAnsi="Times New Roman" w:cs="Times New Roman"/>
          <w:kern w:val="0"/>
          <w:sz w:val="20"/>
          <w:szCs w:val="24"/>
        </w:rPr>
        <w:t>lities can be reused for inter-</w:t>
      </w:r>
      <w:r w:rsidRPr="00073FC1">
        <w:rPr>
          <w:rFonts w:ascii="Times New Roman" w:eastAsia="宋体" w:hAnsi="Times New Roman" w:cs="Times New Roman"/>
          <w:kern w:val="0"/>
          <w:sz w:val="20"/>
          <w:szCs w:val="24"/>
        </w:rPr>
        <w:t>CU</w:t>
      </w:r>
      <w:r>
        <w:rPr>
          <w:rFonts w:ascii="Times New Roman" w:eastAsia="宋体" w:hAnsi="Times New Roman" w:cs="Times New Roman" w:hint="eastAsia"/>
          <w:kern w:val="0"/>
          <w:sz w:val="20"/>
          <w:szCs w:val="24"/>
        </w:rPr>
        <w:t xml:space="preserve"> LTM</w:t>
      </w:r>
      <w:r w:rsidRPr="00073FC1">
        <w:rPr>
          <w:rFonts w:ascii="Times New Roman" w:eastAsia="宋体" w:hAnsi="Times New Roman" w:cs="Times New Roman"/>
          <w:kern w:val="0"/>
          <w:sz w:val="20"/>
          <w:szCs w:val="24"/>
        </w:rPr>
        <w:t xml:space="preserve"> scenarios.</w:t>
      </w:r>
    </w:p>
    <w:p w:rsidR="00073FC1" w:rsidRDefault="00073FC1" w:rsidP="00073FC1">
      <w:pPr>
        <w:widowControl/>
        <w:spacing w:beforeLines="50" w:before="120" w:afterLines="50" w:after="120"/>
        <w:rPr>
          <w:rFonts w:ascii="Times New Roman" w:eastAsia="宋体" w:hAnsi="Times New Roman" w:cs="Times New Roman"/>
          <w:kern w:val="0"/>
          <w:sz w:val="20"/>
          <w:szCs w:val="24"/>
        </w:rPr>
      </w:pPr>
      <w:r w:rsidRPr="00073FC1">
        <w:rPr>
          <w:rFonts w:ascii="Times New Roman" w:eastAsia="宋体" w:hAnsi="Times New Roman" w:cs="Times New Roman"/>
          <w:kern w:val="0"/>
          <w:sz w:val="20"/>
          <w:szCs w:val="24"/>
        </w:rPr>
        <w:t>Similarly, the capabilities related to beam indication with TCI/L1 meas</w:t>
      </w:r>
      <w:r>
        <w:rPr>
          <w:rFonts w:ascii="Times New Roman" w:eastAsia="宋体" w:hAnsi="Times New Roman" w:cs="Times New Roman"/>
          <w:kern w:val="0"/>
          <w:sz w:val="20"/>
          <w:szCs w:val="24"/>
        </w:rPr>
        <w:t>urement/UE fast processing/RACH-</w:t>
      </w:r>
      <w:r w:rsidRPr="00073FC1">
        <w:rPr>
          <w:rFonts w:ascii="Times New Roman" w:eastAsia="宋体" w:hAnsi="Times New Roman" w:cs="Times New Roman"/>
          <w:kern w:val="0"/>
          <w:sz w:val="20"/>
          <w:szCs w:val="24"/>
        </w:rPr>
        <w:t>Less/TA acquisition/LTM for MCG with or without of NR-DC, can also be reused for inter - CU LTM. The detailed capabilities are presented in Annex A.</w:t>
      </w:r>
    </w:p>
    <w:p w:rsidR="00F96E6C" w:rsidRDefault="00FB1504" w:rsidP="0016285A">
      <w:pPr>
        <w:widowControl/>
        <w:spacing w:beforeLines="50" w:before="120" w:afterLines="50" w:after="12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Proposal</w:t>
      </w:r>
      <w:r w:rsidRPr="00F96E6C">
        <w:rPr>
          <w:rFonts w:ascii="Times New Roman" w:eastAsia="宋体" w:hAnsi="Times New Roman" w:cs="Times New Roman" w:hint="eastAsia"/>
          <w:b/>
          <w:kern w:val="0"/>
          <w:sz w:val="20"/>
          <w:szCs w:val="24"/>
        </w:rPr>
        <w:t xml:space="preserve"> </w:t>
      </w:r>
      <w:r w:rsidR="00F96E6C">
        <w:rPr>
          <w:rFonts w:ascii="Times New Roman" w:eastAsia="宋体" w:hAnsi="Times New Roman" w:cs="Times New Roman" w:hint="eastAsia"/>
          <w:b/>
          <w:kern w:val="0"/>
          <w:sz w:val="20"/>
          <w:szCs w:val="24"/>
        </w:rPr>
        <w:t>1:</w:t>
      </w:r>
      <w:r w:rsidR="0096279C" w:rsidRPr="0096279C">
        <w:rPr>
          <w:rFonts w:ascii="Times New Roman" w:eastAsia="宋体" w:hAnsi="Times New Roman" w:cs="Times New Roman" w:hint="eastAsia"/>
          <w:b/>
          <w:kern w:val="0"/>
          <w:sz w:val="20"/>
          <w:szCs w:val="24"/>
        </w:rPr>
        <w:t xml:space="preserve"> </w:t>
      </w:r>
      <w:r w:rsidR="009C3711">
        <w:rPr>
          <w:rFonts w:ascii="Times New Roman" w:eastAsia="宋体" w:hAnsi="Times New Roman" w:cs="Times New Roman" w:hint="eastAsia"/>
          <w:b/>
          <w:kern w:val="0"/>
          <w:sz w:val="20"/>
          <w:szCs w:val="24"/>
        </w:rPr>
        <w:t>The following R18</w:t>
      </w:r>
      <w:r w:rsidR="009C3711" w:rsidRPr="009C3711">
        <w:rPr>
          <w:rFonts w:ascii="Times New Roman" w:eastAsia="宋体" w:hAnsi="Times New Roman" w:cs="Times New Roman" w:hint="eastAsia"/>
          <w:b/>
          <w:kern w:val="0"/>
          <w:sz w:val="20"/>
          <w:szCs w:val="24"/>
        </w:rPr>
        <w:t xml:space="preserve"> </w:t>
      </w:r>
      <w:r w:rsidR="009C3711" w:rsidRPr="00F96E6C">
        <w:rPr>
          <w:rFonts w:ascii="Times New Roman" w:eastAsia="宋体" w:hAnsi="Times New Roman" w:cs="Times New Roman" w:hint="eastAsia"/>
          <w:b/>
          <w:kern w:val="0"/>
          <w:sz w:val="20"/>
          <w:szCs w:val="24"/>
        </w:rPr>
        <w:t>int</w:t>
      </w:r>
      <w:r w:rsidR="009C3711">
        <w:rPr>
          <w:rFonts w:ascii="Times New Roman" w:eastAsia="宋体" w:hAnsi="Times New Roman" w:cs="Times New Roman" w:hint="eastAsia"/>
          <w:b/>
          <w:kern w:val="0"/>
          <w:sz w:val="20"/>
          <w:szCs w:val="24"/>
        </w:rPr>
        <w:t>ra</w:t>
      </w:r>
      <w:r w:rsidR="009C3711" w:rsidRPr="00F96E6C">
        <w:rPr>
          <w:rFonts w:ascii="Times New Roman" w:eastAsia="宋体" w:hAnsi="Times New Roman" w:cs="Times New Roman" w:hint="eastAsia"/>
          <w:b/>
          <w:kern w:val="0"/>
          <w:sz w:val="20"/>
          <w:szCs w:val="24"/>
        </w:rPr>
        <w:t>-CU</w:t>
      </w:r>
      <w:r w:rsidR="009C3711">
        <w:rPr>
          <w:rFonts w:ascii="Times New Roman" w:eastAsia="宋体" w:hAnsi="Times New Roman" w:cs="Times New Roman" w:hint="eastAsia"/>
          <w:b/>
          <w:kern w:val="0"/>
          <w:sz w:val="20"/>
          <w:szCs w:val="24"/>
        </w:rPr>
        <w:t xml:space="preserve"> LTM</w:t>
      </w:r>
      <w:r w:rsidR="00BF05B9">
        <w:rPr>
          <w:rFonts w:ascii="Times New Roman" w:eastAsia="宋体" w:hAnsi="Times New Roman" w:cs="Times New Roman" w:hint="eastAsia"/>
          <w:b/>
          <w:kern w:val="0"/>
          <w:sz w:val="20"/>
          <w:szCs w:val="24"/>
        </w:rPr>
        <w:t xml:space="preserve"> related</w:t>
      </w:r>
      <w:r w:rsidR="009C3711">
        <w:rPr>
          <w:rFonts w:ascii="Times New Roman" w:eastAsia="宋体" w:hAnsi="Times New Roman" w:cs="Times New Roman" w:hint="eastAsia"/>
          <w:b/>
          <w:kern w:val="0"/>
          <w:sz w:val="20"/>
          <w:szCs w:val="24"/>
        </w:rPr>
        <w:t xml:space="preserve"> </w:t>
      </w:r>
      <w:r w:rsidR="00EF2280">
        <w:rPr>
          <w:rFonts w:ascii="Times New Roman" w:eastAsia="宋体" w:hAnsi="Times New Roman" w:cs="Times New Roman" w:hint="eastAsia"/>
          <w:b/>
          <w:kern w:val="0"/>
          <w:sz w:val="20"/>
          <w:szCs w:val="24"/>
        </w:rPr>
        <w:t xml:space="preserve">capabilities </w:t>
      </w:r>
      <w:r w:rsidR="001C4308">
        <w:rPr>
          <w:rFonts w:ascii="Times New Roman" w:eastAsia="宋体" w:hAnsi="Times New Roman" w:cs="Times New Roman" w:hint="eastAsia"/>
          <w:b/>
          <w:kern w:val="0"/>
          <w:sz w:val="20"/>
          <w:szCs w:val="24"/>
        </w:rPr>
        <w:t>are</w:t>
      </w:r>
      <w:r w:rsidR="00F96E6C" w:rsidRPr="00F96E6C">
        <w:rPr>
          <w:rFonts w:ascii="Times New Roman" w:eastAsia="宋体" w:hAnsi="Times New Roman" w:cs="Times New Roman" w:hint="eastAsia"/>
          <w:b/>
          <w:kern w:val="0"/>
          <w:sz w:val="20"/>
          <w:szCs w:val="24"/>
        </w:rPr>
        <w:t xml:space="preserve"> reused for inter-CU LTM, se</w:t>
      </w:r>
      <w:r w:rsidR="00EF2280">
        <w:rPr>
          <w:rFonts w:ascii="Times New Roman" w:eastAsia="宋体" w:hAnsi="Times New Roman" w:cs="Times New Roman" w:hint="eastAsia"/>
          <w:b/>
          <w:kern w:val="0"/>
          <w:sz w:val="20"/>
          <w:szCs w:val="24"/>
        </w:rPr>
        <w:t>parate capabilities are</w:t>
      </w:r>
      <w:r w:rsidR="00F96E6C" w:rsidRPr="00F96E6C">
        <w:rPr>
          <w:rFonts w:ascii="Times New Roman" w:eastAsia="宋体" w:hAnsi="Times New Roman" w:cs="Times New Roman" w:hint="eastAsia"/>
          <w:b/>
          <w:kern w:val="0"/>
          <w:sz w:val="20"/>
          <w:szCs w:val="24"/>
        </w:rPr>
        <w:t xml:space="preserve"> not needed.</w:t>
      </w:r>
    </w:p>
    <w:p w:rsidR="009C3711" w:rsidRPr="009C3711" w:rsidRDefault="009C3711" w:rsidP="0016285A">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sidRPr="009C3711">
        <w:rPr>
          <w:rFonts w:ascii="Times New Roman" w:eastAsia="宋体" w:hAnsi="Times New Roman" w:cs="Times New Roman" w:hint="eastAsia"/>
          <w:b/>
          <w:kern w:val="0"/>
          <w:sz w:val="20"/>
          <w:szCs w:val="24"/>
        </w:rPr>
        <w:t>Intra-frequency LTM/inter-frequency LTM</w:t>
      </w:r>
    </w:p>
    <w:p w:rsidR="009C3711" w:rsidRPr="009C3711" w:rsidRDefault="009C3711" w:rsidP="0016285A">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sidRPr="009C3711">
        <w:rPr>
          <w:rFonts w:ascii="Times New Roman" w:eastAsia="宋体" w:hAnsi="Times New Roman" w:cs="Times New Roman" w:hint="eastAsia"/>
          <w:b/>
          <w:kern w:val="0"/>
          <w:sz w:val="20"/>
          <w:szCs w:val="24"/>
        </w:rPr>
        <w:t>beam indication with TCI/L1 measurement</w:t>
      </w:r>
    </w:p>
    <w:p w:rsidR="009C3711" w:rsidRDefault="009C3711" w:rsidP="0016285A">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UE fast processing</w:t>
      </w:r>
    </w:p>
    <w:p w:rsidR="009C3711" w:rsidRDefault="009C3711" w:rsidP="0016285A">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RACH-Less</w:t>
      </w:r>
    </w:p>
    <w:p w:rsidR="009C3711" w:rsidRPr="009C3711" w:rsidRDefault="009C3711" w:rsidP="0016285A">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sidRPr="009C3711">
        <w:rPr>
          <w:rFonts w:ascii="Times New Roman" w:eastAsia="宋体" w:hAnsi="Times New Roman" w:cs="Times New Roman" w:hint="eastAsia"/>
          <w:b/>
          <w:kern w:val="0"/>
          <w:sz w:val="20"/>
          <w:szCs w:val="24"/>
        </w:rPr>
        <w:t xml:space="preserve">TA </w:t>
      </w:r>
      <w:r w:rsidRPr="009C3711">
        <w:rPr>
          <w:rFonts w:ascii="Times New Roman" w:eastAsia="宋体" w:hAnsi="Times New Roman" w:cs="Times New Roman"/>
          <w:b/>
          <w:kern w:val="0"/>
          <w:sz w:val="20"/>
          <w:szCs w:val="24"/>
        </w:rPr>
        <w:t>acquisition</w:t>
      </w:r>
    </w:p>
    <w:p w:rsidR="009C3711" w:rsidRPr="009C3711" w:rsidRDefault="009C3711" w:rsidP="0016285A">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sidRPr="009C3711">
        <w:rPr>
          <w:rFonts w:ascii="Times New Roman" w:eastAsia="宋体" w:hAnsi="Times New Roman" w:cs="Times New Roman"/>
          <w:b/>
          <w:kern w:val="0"/>
          <w:sz w:val="20"/>
          <w:szCs w:val="24"/>
        </w:rPr>
        <w:t>LTM for MCG with or without of NR-DC</w:t>
      </w:r>
    </w:p>
    <w:p w:rsidR="00E56984" w:rsidRDefault="00E56984"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As a new functionality, UE capability is to be defined for </w:t>
      </w:r>
      <w:r w:rsidR="00414A7E">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inter-CU LTM</w:t>
      </w:r>
      <w:r w:rsidR="00414A7E">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w:t>
      </w:r>
      <w:r w:rsidRPr="00E56984">
        <w:rPr>
          <w:rFonts w:ascii="Times New Roman" w:eastAsia="宋体" w:hAnsi="Times New Roman" w:cs="Times New Roman"/>
          <w:kern w:val="0"/>
          <w:sz w:val="20"/>
          <w:szCs w:val="24"/>
        </w:rPr>
        <w:t>Given the</w:t>
      </w:r>
      <w:r w:rsidR="001846EB">
        <w:rPr>
          <w:rFonts w:ascii="Times New Roman" w:eastAsia="宋体" w:hAnsi="Times New Roman" w:cs="Times New Roman"/>
          <w:kern w:val="0"/>
          <w:sz w:val="20"/>
          <w:szCs w:val="24"/>
        </w:rPr>
        <w:t xml:space="preserve"> distinct UE behaviors in inter-CU SCG LTM and inter-</w:t>
      </w:r>
      <w:r w:rsidRPr="00E56984">
        <w:rPr>
          <w:rFonts w:ascii="Times New Roman" w:eastAsia="宋体" w:hAnsi="Times New Roman" w:cs="Times New Roman"/>
          <w:kern w:val="0"/>
          <w:sz w:val="20"/>
          <w:szCs w:val="24"/>
        </w:rPr>
        <w:t>CU MCG LTM, it is advisable to have separate capabilities f</w:t>
      </w:r>
      <w:r w:rsidR="001846EB">
        <w:rPr>
          <w:rFonts w:ascii="Times New Roman" w:eastAsia="宋体" w:hAnsi="Times New Roman" w:cs="Times New Roman"/>
          <w:kern w:val="0"/>
          <w:sz w:val="20"/>
          <w:szCs w:val="24"/>
        </w:rPr>
        <w:t>or inter-CU MCG LTM and inter-</w:t>
      </w:r>
      <w:r w:rsidRPr="00E56984">
        <w:rPr>
          <w:rFonts w:ascii="Times New Roman" w:eastAsia="宋体" w:hAnsi="Times New Roman" w:cs="Times New Roman"/>
          <w:kern w:val="0"/>
          <w:sz w:val="20"/>
          <w:szCs w:val="24"/>
        </w:rPr>
        <w:t>CU SCG LTM. Moreover, these capabilities ought to be configured on a per - UE basis.</w:t>
      </w:r>
    </w:p>
    <w:p w:rsidR="00F96E6C" w:rsidRDefault="00F96E6C" w:rsidP="0016285A">
      <w:pPr>
        <w:widowControl/>
        <w:spacing w:beforeLines="50" w:before="120" w:afterLines="50" w:after="120"/>
        <w:rPr>
          <w:rFonts w:ascii="Times New Roman" w:eastAsia="宋体" w:hAnsi="Times New Roman" w:cs="Times New Roman"/>
          <w:b/>
          <w:kern w:val="0"/>
          <w:sz w:val="20"/>
          <w:szCs w:val="24"/>
        </w:rPr>
      </w:pPr>
      <w:r w:rsidRPr="0096279C">
        <w:rPr>
          <w:rFonts w:ascii="Times New Roman" w:eastAsia="宋体" w:hAnsi="Times New Roman" w:cs="Times New Roman"/>
          <w:b/>
          <w:kern w:val="0"/>
          <w:sz w:val="20"/>
          <w:szCs w:val="24"/>
        </w:rPr>
        <w:t>P</w:t>
      </w:r>
      <w:r w:rsidRPr="0096279C">
        <w:rPr>
          <w:rFonts w:ascii="Times New Roman" w:eastAsia="宋体" w:hAnsi="Times New Roman" w:cs="Times New Roman" w:hint="eastAsia"/>
          <w:b/>
          <w:kern w:val="0"/>
          <w:sz w:val="20"/>
          <w:szCs w:val="24"/>
        </w:rPr>
        <w:t xml:space="preserve">roposal </w:t>
      </w:r>
      <w:r w:rsidR="00FB1504">
        <w:rPr>
          <w:rFonts w:ascii="Times New Roman" w:eastAsia="宋体" w:hAnsi="Times New Roman" w:cs="Times New Roman" w:hint="eastAsia"/>
          <w:b/>
          <w:kern w:val="0"/>
          <w:sz w:val="20"/>
          <w:szCs w:val="24"/>
        </w:rPr>
        <w:t>2</w:t>
      </w:r>
      <w:r w:rsidRPr="0096279C">
        <w:rPr>
          <w:rFonts w:ascii="Times New Roman" w:eastAsia="宋体" w:hAnsi="Times New Roman" w:cs="Times New Roman" w:hint="eastAsia"/>
          <w:b/>
          <w:kern w:val="0"/>
          <w:sz w:val="20"/>
          <w:szCs w:val="24"/>
        </w:rPr>
        <w:t xml:space="preserve">: </w:t>
      </w:r>
      <w:r w:rsidR="00A7203D">
        <w:rPr>
          <w:rFonts w:ascii="Times New Roman" w:eastAsia="宋体" w:hAnsi="Times New Roman" w:cs="Times New Roman" w:hint="eastAsia"/>
          <w:b/>
          <w:kern w:val="0"/>
          <w:sz w:val="20"/>
          <w:szCs w:val="24"/>
        </w:rPr>
        <w:t>Define per-</w:t>
      </w:r>
      <w:r w:rsidR="001C4308">
        <w:rPr>
          <w:rFonts w:ascii="Times New Roman" w:eastAsia="宋体" w:hAnsi="Times New Roman" w:cs="Times New Roman" w:hint="eastAsia"/>
          <w:b/>
          <w:kern w:val="0"/>
          <w:sz w:val="20"/>
          <w:szCs w:val="24"/>
        </w:rPr>
        <w:t xml:space="preserve">UE </w:t>
      </w:r>
      <w:r w:rsidR="001C4308" w:rsidRPr="0096279C">
        <w:rPr>
          <w:rFonts w:ascii="Times New Roman" w:eastAsia="宋体" w:hAnsi="Times New Roman" w:cs="Times New Roman" w:hint="eastAsia"/>
          <w:b/>
          <w:kern w:val="0"/>
          <w:sz w:val="20"/>
          <w:szCs w:val="24"/>
        </w:rPr>
        <w:t>capabilit</w:t>
      </w:r>
      <w:r w:rsidR="001C4308">
        <w:rPr>
          <w:rFonts w:ascii="Times New Roman" w:eastAsia="宋体" w:hAnsi="Times New Roman" w:cs="Times New Roman" w:hint="eastAsia"/>
          <w:b/>
          <w:kern w:val="0"/>
          <w:sz w:val="20"/>
          <w:szCs w:val="24"/>
        </w:rPr>
        <w:t>ies</w:t>
      </w:r>
      <w:r w:rsidR="001C4308" w:rsidRPr="0096279C">
        <w:rPr>
          <w:rFonts w:ascii="Times New Roman" w:eastAsia="宋体" w:hAnsi="Times New Roman" w:cs="Times New Roman" w:hint="eastAsia"/>
          <w:b/>
          <w:kern w:val="0"/>
          <w:sz w:val="20"/>
          <w:szCs w:val="24"/>
        </w:rPr>
        <w:t xml:space="preserve"> </w:t>
      </w:r>
      <w:r w:rsidR="0096279C" w:rsidRPr="0096279C">
        <w:rPr>
          <w:rFonts w:ascii="Times New Roman" w:eastAsia="宋体" w:hAnsi="Times New Roman" w:cs="Times New Roman" w:hint="eastAsia"/>
          <w:b/>
          <w:kern w:val="0"/>
          <w:sz w:val="20"/>
          <w:szCs w:val="24"/>
        </w:rPr>
        <w:t xml:space="preserve">for inter-CU </w:t>
      </w:r>
      <w:r w:rsidR="005B3D8D">
        <w:rPr>
          <w:rFonts w:ascii="Times New Roman" w:eastAsia="宋体" w:hAnsi="Times New Roman" w:cs="Times New Roman" w:hint="eastAsia"/>
          <w:b/>
          <w:kern w:val="0"/>
          <w:sz w:val="20"/>
          <w:szCs w:val="24"/>
        </w:rPr>
        <w:t>M</w:t>
      </w:r>
      <w:r w:rsidR="0096279C" w:rsidRPr="0096279C">
        <w:rPr>
          <w:rFonts w:ascii="Times New Roman" w:eastAsia="宋体" w:hAnsi="Times New Roman" w:cs="Times New Roman" w:hint="eastAsia"/>
          <w:b/>
          <w:kern w:val="0"/>
          <w:sz w:val="20"/>
          <w:szCs w:val="24"/>
        </w:rPr>
        <w:t xml:space="preserve">CG LTM and inter-CU </w:t>
      </w:r>
      <w:r w:rsidR="005B3D8D">
        <w:rPr>
          <w:rFonts w:ascii="Times New Roman" w:eastAsia="宋体" w:hAnsi="Times New Roman" w:cs="Times New Roman" w:hint="eastAsia"/>
          <w:b/>
          <w:kern w:val="0"/>
          <w:sz w:val="20"/>
          <w:szCs w:val="24"/>
        </w:rPr>
        <w:t>S</w:t>
      </w:r>
      <w:r w:rsidR="0096279C" w:rsidRPr="0096279C">
        <w:rPr>
          <w:rFonts w:ascii="Times New Roman" w:eastAsia="宋体" w:hAnsi="Times New Roman" w:cs="Times New Roman" w:hint="eastAsia"/>
          <w:b/>
          <w:kern w:val="0"/>
          <w:sz w:val="20"/>
          <w:szCs w:val="24"/>
        </w:rPr>
        <w:t xml:space="preserve">CG LTM e.g. </w:t>
      </w:r>
      <w:r w:rsidR="0096279C" w:rsidRPr="0096279C">
        <w:rPr>
          <w:rFonts w:ascii="Times New Roman" w:eastAsia="宋体" w:hAnsi="Times New Roman" w:cs="Times New Roman"/>
          <w:b/>
          <w:kern w:val="0"/>
          <w:sz w:val="20"/>
          <w:szCs w:val="24"/>
        </w:rPr>
        <w:t>ltm-interCU-MCG-r19</w:t>
      </w:r>
      <w:r w:rsidR="0096279C" w:rsidRPr="0096279C">
        <w:rPr>
          <w:rFonts w:ascii="Times New Roman" w:eastAsia="宋体" w:hAnsi="Times New Roman" w:cs="Times New Roman" w:hint="eastAsia"/>
          <w:b/>
          <w:kern w:val="0"/>
          <w:sz w:val="20"/>
          <w:szCs w:val="24"/>
        </w:rPr>
        <w:t xml:space="preserve"> and </w:t>
      </w:r>
      <w:r w:rsidR="0096279C" w:rsidRPr="0096279C">
        <w:rPr>
          <w:rFonts w:ascii="Times New Roman" w:eastAsia="宋体" w:hAnsi="Times New Roman" w:cs="Times New Roman"/>
          <w:b/>
          <w:kern w:val="0"/>
          <w:sz w:val="20"/>
          <w:szCs w:val="24"/>
        </w:rPr>
        <w:t>ltm-interCU-</w:t>
      </w:r>
      <w:r w:rsidR="0096279C" w:rsidRPr="0096279C">
        <w:rPr>
          <w:rFonts w:ascii="Times New Roman" w:eastAsia="宋体" w:hAnsi="Times New Roman" w:cs="Times New Roman" w:hint="eastAsia"/>
          <w:b/>
          <w:kern w:val="0"/>
          <w:sz w:val="20"/>
          <w:szCs w:val="24"/>
        </w:rPr>
        <w:t>S</w:t>
      </w:r>
      <w:r w:rsidR="0096279C" w:rsidRPr="0096279C">
        <w:rPr>
          <w:rFonts w:ascii="Times New Roman" w:eastAsia="宋体" w:hAnsi="Times New Roman" w:cs="Times New Roman"/>
          <w:b/>
          <w:kern w:val="0"/>
          <w:sz w:val="20"/>
          <w:szCs w:val="24"/>
        </w:rPr>
        <w:t>CG-r19</w:t>
      </w:r>
      <w:r w:rsidR="0096279C" w:rsidRPr="0096279C">
        <w:rPr>
          <w:rFonts w:ascii="Times New Roman" w:eastAsia="宋体" w:hAnsi="Times New Roman" w:cs="Times New Roman" w:hint="eastAsia"/>
          <w:b/>
          <w:kern w:val="0"/>
          <w:sz w:val="20"/>
          <w:szCs w:val="24"/>
        </w:rPr>
        <w:t>.</w:t>
      </w:r>
      <w:r w:rsidR="0096279C">
        <w:rPr>
          <w:rFonts w:ascii="Times New Roman" w:eastAsia="宋体" w:hAnsi="Times New Roman" w:cs="Times New Roman" w:hint="eastAsia"/>
          <w:b/>
          <w:kern w:val="0"/>
          <w:sz w:val="20"/>
          <w:szCs w:val="24"/>
        </w:rPr>
        <w:t xml:space="preserve"> UE supports these capabilit</w:t>
      </w:r>
      <w:r w:rsidR="001C4308">
        <w:rPr>
          <w:rFonts w:ascii="Times New Roman" w:eastAsia="宋体" w:hAnsi="Times New Roman" w:cs="Times New Roman" w:hint="eastAsia"/>
          <w:b/>
          <w:kern w:val="0"/>
          <w:sz w:val="20"/>
          <w:szCs w:val="24"/>
        </w:rPr>
        <w:t>ies</w:t>
      </w:r>
      <w:r w:rsidR="0096279C">
        <w:rPr>
          <w:rFonts w:ascii="Times New Roman" w:eastAsia="宋体" w:hAnsi="Times New Roman" w:cs="Times New Roman" w:hint="eastAsia"/>
          <w:b/>
          <w:kern w:val="0"/>
          <w:sz w:val="20"/>
          <w:szCs w:val="24"/>
        </w:rPr>
        <w:t xml:space="preserve"> should also support </w:t>
      </w:r>
      <w:r w:rsidR="0096279C" w:rsidRPr="0096279C">
        <w:rPr>
          <w:rFonts w:ascii="Times New Roman" w:eastAsia="宋体" w:hAnsi="Times New Roman" w:cs="Times New Roman"/>
          <w:b/>
          <w:kern w:val="0"/>
          <w:sz w:val="20"/>
          <w:szCs w:val="24"/>
        </w:rPr>
        <w:t>ltm-MCG-IntraFreq-r18</w:t>
      </w:r>
      <w:r w:rsidR="001C4308">
        <w:rPr>
          <w:rFonts w:ascii="Times New Roman" w:eastAsia="宋体" w:hAnsi="Times New Roman" w:cs="Times New Roman" w:hint="eastAsia"/>
          <w:b/>
          <w:kern w:val="0"/>
          <w:sz w:val="20"/>
          <w:szCs w:val="24"/>
        </w:rPr>
        <w:t xml:space="preserve"> or </w:t>
      </w:r>
      <w:r w:rsidR="0096279C">
        <w:rPr>
          <w:rFonts w:ascii="Times New Roman" w:eastAsia="宋体" w:hAnsi="Times New Roman" w:cs="Times New Roman"/>
          <w:b/>
          <w:kern w:val="0"/>
          <w:sz w:val="20"/>
          <w:szCs w:val="24"/>
        </w:rPr>
        <w:t>ltm-</w:t>
      </w:r>
      <w:r w:rsidR="0096279C">
        <w:rPr>
          <w:rFonts w:ascii="Times New Roman" w:eastAsia="宋体" w:hAnsi="Times New Roman" w:cs="Times New Roman" w:hint="eastAsia"/>
          <w:b/>
          <w:kern w:val="0"/>
          <w:sz w:val="20"/>
          <w:szCs w:val="24"/>
        </w:rPr>
        <w:t>S</w:t>
      </w:r>
      <w:r w:rsidR="0096279C" w:rsidRPr="0096279C">
        <w:rPr>
          <w:rFonts w:ascii="Times New Roman" w:eastAsia="宋体" w:hAnsi="Times New Roman" w:cs="Times New Roman"/>
          <w:b/>
          <w:kern w:val="0"/>
          <w:sz w:val="20"/>
          <w:szCs w:val="24"/>
        </w:rPr>
        <w:t>CG-IntraFreq-r18</w:t>
      </w:r>
      <w:r w:rsidR="0087369A">
        <w:rPr>
          <w:rFonts w:ascii="Times New Roman" w:eastAsia="宋体" w:hAnsi="Times New Roman" w:cs="Times New Roman" w:hint="eastAsia"/>
          <w:b/>
          <w:kern w:val="0"/>
          <w:sz w:val="20"/>
          <w:szCs w:val="24"/>
        </w:rPr>
        <w:t xml:space="preserve"> </w:t>
      </w:r>
      <w:r w:rsidR="004F59C9" w:rsidRPr="004F59C9">
        <w:rPr>
          <w:rFonts w:ascii="Times New Roman" w:eastAsia="宋体" w:hAnsi="Times New Roman" w:cs="Times New Roman"/>
          <w:b/>
          <w:kern w:val="0"/>
          <w:sz w:val="20"/>
          <w:szCs w:val="24"/>
        </w:rPr>
        <w:t>respectively</w:t>
      </w:r>
      <w:r w:rsidR="0096279C">
        <w:rPr>
          <w:rFonts w:ascii="Times New Roman" w:eastAsia="宋体" w:hAnsi="Times New Roman" w:cs="Times New Roman" w:hint="eastAsia"/>
          <w:b/>
          <w:kern w:val="0"/>
          <w:sz w:val="20"/>
          <w:szCs w:val="24"/>
        </w:rPr>
        <w:t>.</w:t>
      </w:r>
    </w:p>
    <w:p w:rsidR="00E021CF" w:rsidRPr="00E021CF" w:rsidRDefault="00E021CF" w:rsidP="0016285A">
      <w:pPr>
        <w:pStyle w:val="20"/>
        <w:spacing w:beforeLines="50" w:before="120" w:afterLines="50" w:after="120"/>
        <w:ind w:left="566" w:hangingChars="177" w:hanging="566"/>
        <w:jc w:val="both"/>
        <w:rPr>
          <w:lang w:eastAsia="zh-CN"/>
        </w:rPr>
      </w:pPr>
      <w:r>
        <w:rPr>
          <w:lang w:eastAsia="zh-CN"/>
        </w:rPr>
        <w:t>Conditional</w:t>
      </w:r>
      <w:r>
        <w:rPr>
          <w:rFonts w:hint="eastAsia"/>
          <w:lang w:eastAsia="zh-CN"/>
        </w:rPr>
        <w:t xml:space="preserve"> LTM</w:t>
      </w:r>
    </w:p>
    <w:p w:rsidR="005E25DB" w:rsidRDefault="00E32B0B"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 xml:space="preserve">s only the conditional intra-CU LTM in non-DC is supported, hence only this case </w:t>
      </w:r>
      <w:r w:rsidR="00B27196">
        <w:rPr>
          <w:rFonts w:ascii="Times New Roman" w:eastAsia="宋体" w:hAnsi="Times New Roman" w:cs="Times New Roman" w:hint="eastAsia"/>
          <w:kern w:val="0"/>
          <w:sz w:val="20"/>
          <w:szCs w:val="24"/>
        </w:rPr>
        <w:t xml:space="preserve">is taken into consideration in the </w:t>
      </w:r>
      <w:r w:rsidR="00B27196">
        <w:rPr>
          <w:rFonts w:ascii="Times New Roman" w:eastAsia="宋体" w:hAnsi="Times New Roman" w:cs="Times New Roman"/>
          <w:kern w:val="0"/>
          <w:sz w:val="20"/>
          <w:szCs w:val="24"/>
        </w:rPr>
        <w:t>following</w:t>
      </w:r>
      <w:r w:rsidR="00B27196">
        <w:rPr>
          <w:rFonts w:ascii="Times New Roman" w:eastAsia="宋体" w:hAnsi="Times New Roman" w:cs="Times New Roman" w:hint="eastAsia"/>
          <w:kern w:val="0"/>
          <w:sz w:val="20"/>
          <w:szCs w:val="24"/>
        </w:rPr>
        <w:t xml:space="preserve"> discussion.</w:t>
      </w:r>
      <w:r>
        <w:rPr>
          <w:rFonts w:ascii="Times New Roman" w:eastAsia="宋体" w:hAnsi="Times New Roman" w:cs="Times New Roman" w:hint="eastAsia"/>
          <w:kern w:val="0"/>
          <w:sz w:val="20"/>
          <w:szCs w:val="24"/>
        </w:rPr>
        <w:t xml:space="preserve"> </w:t>
      </w:r>
    </w:p>
    <w:p w:rsidR="005E25DB" w:rsidRDefault="005E25DB"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n R16 CHO, the capability of </w:t>
      </w:r>
      <w:r w:rsidRPr="005E25DB">
        <w:rPr>
          <w:rFonts w:ascii="Times New Roman" w:eastAsia="宋体" w:hAnsi="Times New Roman" w:cs="Times New Roman"/>
          <w:kern w:val="0"/>
          <w:sz w:val="20"/>
          <w:szCs w:val="24"/>
        </w:rPr>
        <w:t>condHandover-r16</w:t>
      </w:r>
      <w:r>
        <w:rPr>
          <w:rFonts w:ascii="Times New Roman" w:eastAsia="宋体" w:hAnsi="Times New Roman" w:cs="Times New Roman" w:hint="eastAsia"/>
          <w:kern w:val="0"/>
          <w:sz w:val="20"/>
          <w:szCs w:val="24"/>
        </w:rPr>
        <w:t xml:space="preserve"> </w:t>
      </w:r>
      <w:r w:rsidR="00B27196">
        <w:rPr>
          <w:rFonts w:ascii="Times New Roman" w:eastAsia="宋体" w:hAnsi="Times New Roman" w:cs="Times New Roman" w:hint="eastAsia"/>
          <w:kern w:val="0"/>
          <w:sz w:val="20"/>
          <w:szCs w:val="24"/>
        </w:rPr>
        <w:t>is</w:t>
      </w:r>
      <w:r>
        <w:rPr>
          <w:rFonts w:ascii="Times New Roman" w:eastAsia="宋体" w:hAnsi="Times New Roman" w:cs="Times New Roman" w:hint="eastAsia"/>
          <w:kern w:val="0"/>
          <w:sz w:val="20"/>
          <w:szCs w:val="24"/>
        </w:rPr>
        <w:t xml:space="preserve"> defined </w:t>
      </w:r>
      <w:r w:rsidR="00A87A1D">
        <w:rPr>
          <w:rFonts w:ascii="Times New Roman" w:eastAsia="宋体" w:hAnsi="Times New Roman" w:cs="Times New Roman" w:hint="eastAsia"/>
          <w:kern w:val="0"/>
          <w:sz w:val="20"/>
          <w:szCs w:val="24"/>
        </w:rPr>
        <w:t xml:space="preserve">on a per band </w:t>
      </w:r>
      <w:proofErr w:type="gramStart"/>
      <w:r w:rsidR="00A87A1D">
        <w:rPr>
          <w:rFonts w:ascii="Times New Roman" w:eastAsia="宋体" w:hAnsi="Times New Roman" w:cs="Times New Roman" w:hint="eastAsia"/>
          <w:kern w:val="0"/>
          <w:sz w:val="20"/>
          <w:szCs w:val="24"/>
        </w:rPr>
        <w:t>basis</w:t>
      </w:r>
      <w:r>
        <w:rPr>
          <w:rFonts w:ascii="Times New Roman" w:eastAsia="宋体" w:hAnsi="Times New Roman" w:cs="Times New Roman" w:hint="eastAsia"/>
          <w:kern w:val="0"/>
          <w:sz w:val="20"/>
          <w:szCs w:val="24"/>
        </w:rPr>
        <w:t>,</w:t>
      </w:r>
      <w:proofErr w:type="gramEnd"/>
      <w:r>
        <w:rPr>
          <w:rFonts w:ascii="Times New Roman" w:eastAsia="宋体" w:hAnsi="Times New Roman" w:cs="Times New Roman" w:hint="eastAsia"/>
          <w:kern w:val="0"/>
          <w:sz w:val="20"/>
          <w:szCs w:val="24"/>
        </w:rPr>
        <w:t xml:space="preserve"> the same way can be reused for conditional LTM.  </w:t>
      </w:r>
    </w:p>
    <w:p w:rsidR="005E25DB" w:rsidRPr="005E25DB" w:rsidRDefault="005E25DB" w:rsidP="0016285A">
      <w:pPr>
        <w:widowControl/>
        <w:spacing w:beforeLines="50" w:before="120" w:afterLines="50" w:after="120"/>
        <w:rPr>
          <w:rFonts w:ascii="Times New Roman" w:eastAsia="宋体" w:hAnsi="Times New Roman" w:cs="Times New Roman"/>
          <w:b/>
          <w:kern w:val="0"/>
          <w:sz w:val="20"/>
          <w:szCs w:val="24"/>
        </w:rPr>
      </w:pPr>
      <w:r w:rsidRPr="005E25DB">
        <w:rPr>
          <w:rFonts w:ascii="Times New Roman" w:eastAsia="宋体" w:hAnsi="Times New Roman" w:cs="Times New Roman" w:hint="eastAsia"/>
          <w:b/>
          <w:kern w:val="0"/>
          <w:sz w:val="20"/>
          <w:szCs w:val="24"/>
        </w:rPr>
        <w:t xml:space="preserve">Proposal </w:t>
      </w:r>
      <w:r w:rsidR="00FB1504">
        <w:rPr>
          <w:rFonts w:ascii="Times New Roman" w:eastAsia="宋体" w:hAnsi="Times New Roman" w:cs="Times New Roman" w:hint="eastAsia"/>
          <w:b/>
          <w:kern w:val="0"/>
          <w:sz w:val="20"/>
          <w:szCs w:val="24"/>
        </w:rPr>
        <w:t>3</w:t>
      </w:r>
      <w:r w:rsidRPr="005E25DB">
        <w:rPr>
          <w:rFonts w:ascii="Times New Roman" w:eastAsia="宋体" w:hAnsi="Times New Roman" w:cs="Times New Roman" w:hint="eastAsia"/>
          <w:b/>
          <w:kern w:val="0"/>
          <w:sz w:val="20"/>
          <w:szCs w:val="24"/>
        </w:rPr>
        <w:t xml:space="preserve">: </w:t>
      </w:r>
      <w:r w:rsidR="00880377">
        <w:rPr>
          <w:rFonts w:ascii="Times New Roman" w:eastAsia="宋体" w:hAnsi="Times New Roman" w:cs="Times New Roman" w:hint="eastAsia"/>
          <w:b/>
          <w:kern w:val="0"/>
          <w:sz w:val="20"/>
          <w:szCs w:val="24"/>
        </w:rPr>
        <w:t>Define</w:t>
      </w:r>
      <w:r w:rsidR="00011D51">
        <w:rPr>
          <w:rFonts w:ascii="Times New Roman" w:eastAsia="宋体" w:hAnsi="Times New Roman" w:cs="Times New Roman" w:hint="eastAsia"/>
          <w:b/>
          <w:kern w:val="0"/>
          <w:sz w:val="20"/>
          <w:szCs w:val="24"/>
        </w:rPr>
        <w:t xml:space="preserve"> </w:t>
      </w:r>
      <w:r w:rsidR="00F726FA">
        <w:rPr>
          <w:rFonts w:ascii="Times New Roman" w:eastAsia="宋体" w:hAnsi="Times New Roman" w:cs="Times New Roman" w:hint="eastAsia"/>
          <w:b/>
          <w:kern w:val="0"/>
          <w:sz w:val="20"/>
          <w:szCs w:val="24"/>
        </w:rPr>
        <w:t>a</w:t>
      </w:r>
      <w:r w:rsidR="00880377" w:rsidRPr="005E25DB">
        <w:rPr>
          <w:rFonts w:ascii="Times New Roman" w:eastAsia="宋体" w:hAnsi="Times New Roman" w:cs="Times New Roman" w:hint="eastAsia"/>
          <w:b/>
          <w:kern w:val="0"/>
          <w:sz w:val="20"/>
          <w:szCs w:val="24"/>
        </w:rPr>
        <w:t xml:space="preserve"> </w:t>
      </w:r>
      <w:r w:rsidR="00206790" w:rsidRPr="005E25DB">
        <w:rPr>
          <w:rFonts w:ascii="Times New Roman" w:eastAsia="宋体" w:hAnsi="Times New Roman" w:cs="Times New Roman" w:hint="eastAsia"/>
          <w:b/>
          <w:kern w:val="0"/>
          <w:sz w:val="20"/>
          <w:szCs w:val="24"/>
        </w:rPr>
        <w:t>per</w:t>
      </w:r>
      <w:r w:rsidR="00A87A1D">
        <w:rPr>
          <w:rFonts w:ascii="Times New Roman" w:eastAsia="宋体" w:hAnsi="Times New Roman" w:cs="Times New Roman" w:hint="eastAsia"/>
          <w:b/>
          <w:kern w:val="0"/>
          <w:sz w:val="20"/>
          <w:szCs w:val="24"/>
        </w:rPr>
        <w:t>-</w:t>
      </w:r>
      <w:r w:rsidR="00206790" w:rsidRPr="005E25DB">
        <w:rPr>
          <w:rFonts w:ascii="Times New Roman" w:eastAsia="宋体" w:hAnsi="Times New Roman" w:cs="Times New Roman" w:hint="eastAsia"/>
          <w:b/>
          <w:kern w:val="0"/>
          <w:sz w:val="20"/>
          <w:szCs w:val="24"/>
        </w:rPr>
        <w:t xml:space="preserve">band </w:t>
      </w:r>
      <w:r w:rsidRPr="005E25DB">
        <w:rPr>
          <w:rFonts w:ascii="Times New Roman" w:eastAsia="宋体" w:hAnsi="Times New Roman" w:cs="Times New Roman" w:hint="eastAsia"/>
          <w:b/>
          <w:kern w:val="0"/>
          <w:sz w:val="20"/>
          <w:szCs w:val="24"/>
        </w:rPr>
        <w:t xml:space="preserve">capability for conditional LTM e.g. </w:t>
      </w:r>
      <w:r w:rsidRPr="005E25DB">
        <w:rPr>
          <w:rFonts w:ascii="Times New Roman" w:eastAsia="宋体" w:hAnsi="Times New Roman" w:cs="Times New Roman"/>
          <w:b/>
          <w:kern w:val="0"/>
          <w:sz w:val="20"/>
          <w:szCs w:val="24"/>
        </w:rPr>
        <w:t>cltm-IntraCU-MCG-r19</w:t>
      </w:r>
      <w:r w:rsidR="00A87A1D">
        <w:rPr>
          <w:rFonts w:ascii="Times New Roman" w:eastAsia="宋体" w:hAnsi="Times New Roman" w:cs="Times New Roman" w:hint="eastAsia"/>
          <w:b/>
          <w:kern w:val="0"/>
          <w:sz w:val="20"/>
          <w:szCs w:val="24"/>
        </w:rPr>
        <w:t xml:space="preserve">.It </w:t>
      </w:r>
      <w:r w:rsidRPr="005E25DB">
        <w:rPr>
          <w:rFonts w:ascii="Times New Roman" w:eastAsia="宋体" w:hAnsi="Times New Roman" w:cs="Times New Roman" w:hint="eastAsia"/>
          <w:b/>
          <w:kern w:val="0"/>
          <w:sz w:val="20"/>
          <w:szCs w:val="24"/>
        </w:rPr>
        <w:t xml:space="preserve">indicates </w:t>
      </w:r>
      <w:r w:rsidR="00FB1504">
        <w:rPr>
          <w:rFonts w:ascii="Times New Roman" w:eastAsia="宋体" w:hAnsi="Times New Roman" w:cs="Times New Roman" w:hint="eastAsia"/>
          <w:b/>
          <w:kern w:val="0"/>
          <w:sz w:val="20"/>
          <w:szCs w:val="24"/>
        </w:rPr>
        <w:t xml:space="preserve">whether the </w:t>
      </w:r>
      <w:r w:rsidRPr="005E25DB">
        <w:rPr>
          <w:rFonts w:ascii="Times New Roman" w:eastAsia="宋体" w:hAnsi="Times New Roman" w:cs="Times New Roman" w:hint="eastAsia"/>
          <w:b/>
          <w:kern w:val="0"/>
          <w:sz w:val="20"/>
          <w:szCs w:val="24"/>
        </w:rPr>
        <w:t>UE supports</w:t>
      </w:r>
      <w:r w:rsidRPr="005E25DB">
        <w:rPr>
          <w:rFonts w:ascii="Times New Roman" w:eastAsia="宋体" w:hAnsi="Times New Roman" w:cs="Times New Roman"/>
          <w:b/>
          <w:kern w:val="0"/>
          <w:sz w:val="20"/>
          <w:szCs w:val="24"/>
        </w:rPr>
        <w:t xml:space="preserve"> intra-CU MCG LTM on </w:t>
      </w:r>
      <w:r w:rsidR="00206790">
        <w:rPr>
          <w:rFonts w:ascii="Times New Roman" w:eastAsia="宋体" w:hAnsi="Times New Roman" w:cs="Times New Roman" w:hint="eastAsia"/>
          <w:b/>
          <w:kern w:val="0"/>
          <w:sz w:val="20"/>
          <w:szCs w:val="24"/>
        </w:rPr>
        <w:t>the</w:t>
      </w:r>
      <w:r w:rsidR="00206790" w:rsidRPr="005E25DB">
        <w:rPr>
          <w:rFonts w:ascii="Times New Roman" w:eastAsia="宋体" w:hAnsi="Times New Roman" w:cs="Times New Roman"/>
          <w:b/>
          <w:kern w:val="0"/>
          <w:sz w:val="20"/>
          <w:szCs w:val="24"/>
        </w:rPr>
        <w:t xml:space="preserve"> </w:t>
      </w:r>
      <w:r w:rsidRPr="005E25DB">
        <w:rPr>
          <w:rFonts w:ascii="Times New Roman" w:eastAsia="宋体" w:hAnsi="Times New Roman" w:cs="Times New Roman"/>
          <w:b/>
          <w:kern w:val="0"/>
          <w:sz w:val="20"/>
          <w:szCs w:val="24"/>
        </w:rPr>
        <w:t>band where the UE is in non-DC</w:t>
      </w:r>
      <w:r w:rsidR="004279D1">
        <w:rPr>
          <w:rFonts w:ascii="Times New Roman" w:eastAsia="宋体" w:hAnsi="Times New Roman" w:cs="Times New Roman" w:hint="eastAsia"/>
          <w:b/>
          <w:kern w:val="0"/>
          <w:sz w:val="20"/>
          <w:szCs w:val="24"/>
        </w:rPr>
        <w:t>. This</w:t>
      </w:r>
      <w:r w:rsidRPr="005E25DB">
        <w:rPr>
          <w:rFonts w:ascii="Times New Roman" w:eastAsia="宋体" w:hAnsi="Times New Roman" w:cs="Times New Roman"/>
          <w:b/>
          <w:kern w:val="0"/>
          <w:sz w:val="20"/>
          <w:szCs w:val="24"/>
        </w:rPr>
        <w:t xml:space="preserve"> </w:t>
      </w:r>
      <w:r w:rsidRPr="005E25DB">
        <w:rPr>
          <w:rFonts w:ascii="Times New Roman" w:eastAsia="宋体" w:hAnsi="Times New Roman" w:cs="Times New Roman" w:hint="eastAsia"/>
          <w:b/>
          <w:kern w:val="0"/>
          <w:sz w:val="20"/>
          <w:szCs w:val="24"/>
        </w:rPr>
        <w:t>i</w:t>
      </w:r>
      <w:r w:rsidRPr="005E25DB">
        <w:rPr>
          <w:rFonts w:ascii="Times New Roman" w:eastAsia="宋体" w:hAnsi="Times New Roman" w:cs="Times New Roman"/>
          <w:b/>
          <w:kern w:val="0"/>
          <w:sz w:val="20"/>
          <w:szCs w:val="24"/>
        </w:rPr>
        <w:t>nclud</w:t>
      </w:r>
      <w:r w:rsidR="004279D1">
        <w:rPr>
          <w:rFonts w:ascii="Times New Roman" w:eastAsia="宋体" w:hAnsi="Times New Roman" w:cs="Times New Roman" w:hint="eastAsia"/>
          <w:b/>
          <w:kern w:val="0"/>
          <w:sz w:val="20"/>
          <w:szCs w:val="24"/>
        </w:rPr>
        <w:t>es</w:t>
      </w:r>
      <w:r w:rsidRPr="005E25DB">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 xml:space="preserve">supports </w:t>
      </w:r>
      <w:r w:rsidRPr="005E25DB">
        <w:rPr>
          <w:rFonts w:ascii="Times New Roman" w:eastAsia="宋体" w:hAnsi="Times New Roman" w:cs="Times New Roman"/>
          <w:b/>
          <w:kern w:val="0"/>
          <w:sz w:val="20"/>
          <w:szCs w:val="24"/>
        </w:rPr>
        <w:t>execution condition, subsequent LTM</w:t>
      </w:r>
      <w:r w:rsidRPr="005E25DB">
        <w:rPr>
          <w:rFonts w:ascii="Times New Roman" w:eastAsia="宋体" w:hAnsi="Times New Roman" w:cs="Times New Roman" w:hint="eastAsia"/>
          <w:b/>
          <w:kern w:val="0"/>
          <w:sz w:val="20"/>
          <w:szCs w:val="24"/>
        </w:rPr>
        <w:t xml:space="preserve">. UE supports this </w:t>
      </w:r>
      <w:r w:rsidRPr="005E25DB">
        <w:rPr>
          <w:rFonts w:ascii="Times New Roman" w:eastAsia="宋体" w:hAnsi="Times New Roman" w:cs="Times New Roman"/>
          <w:b/>
          <w:kern w:val="0"/>
          <w:sz w:val="20"/>
          <w:szCs w:val="24"/>
        </w:rPr>
        <w:t>capability</w:t>
      </w:r>
      <w:r w:rsidRPr="005E25DB">
        <w:rPr>
          <w:rFonts w:ascii="Times New Roman" w:eastAsia="宋体" w:hAnsi="Times New Roman" w:cs="Times New Roman" w:hint="eastAsia"/>
          <w:b/>
          <w:kern w:val="0"/>
          <w:sz w:val="20"/>
          <w:szCs w:val="24"/>
        </w:rPr>
        <w:t xml:space="preserve"> should </w:t>
      </w:r>
      <w:r w:rsidRPr="005E25DB">
        <w:rPr>
          <w:rFonts w:ascii="Times New Roman" w:eastAsia="宋体" w:hAnsi="Times New Roman" w:cs="Times New Roman"/>
          <w:b/>
          <w:kern w:val="0"/>
          <w:sz w:val="20"/>
          <w:szCs w:val="24"/>
        </w:rPr>
        <w:t>support ltm-MCG-IntraFreq-r18</w:t>
      </w:r>
      <w:r w:rsidRPr="005E25DB">
        <w:rPr>
          <w:rFonts w:ascii="Times New Roman" w:eastAsia="宋体" w:hAnsi="Times New Roman" w:cs="Times New Roman" w:hint="eastAsia"/>
          <w:b/>
          <w:kern w:val="0"/>
          <w:sz w:val="20"/>
          <w:szCs w:val="24"/>
        </w:rPr>
        <w:t xml:space="preserve"> on the same band. </w:t>
      </w:r>
    </w:p>
    <w:p w:rsidR="00E32B0B" w:rsidRDefault="005E25DB"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It </w:t>
      </w:r>
      <w:r>
        <w:rPr>
          <w:rFonts w:ascii="Times New Roman" w:eastAsia="宋体" w:hAnsi="Times New Roman" w:cs="Times New Roman" w:hint="eastAsia"/>
          <w:kern w:val="0"/>
          <w:sz w:val="20"/>
          <w:szCs w:val="24"/>
        </w:rPr>
        <w:t xml:space="preserve">was agreed that both L3 based execution condition and L1 based execution condition are supported for C-LTM. </w:t>
      </w: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 xml:space="preserve">nd only one triggering event is </w:t>
      </w:r>
      <w:r>
        <w:rPr>
          <w:rFonts w:ascii="Times New Roman" w:eastAsia="宋体" w:hAnsi="Times New Roman" w:cs="Times New Roman"/>
          <w:kern w:val="0"/>
          <w:sz w:val="20"/>
          <w:szCs w:val="24"/>
        </w:rPr>
        <w:t>associated</w:t>
      </w:r>
      <w:r>
        <w:rPr>
          <w:rFonts w:ascii="Times New Roman" w:eastAsia="宋体" w:hAnsi="Times New Roman" w:cs="Times New Roman" w:hint="eastAsia"/>
          <w:kern w:val="0"/>
          <w:sz w:val="20"/>
          <w:szCs w:val="24"/>
        </w:rPr>
        <w:t xml:space="preserve"> with L1 execution condition, but one or two triggering events can be associated with L3 execution condition as CHO.</w:t>
      </w:r>
    </w:p>
    <w:p w:rsidR="005E25DB" w:rsidRPr="00B05F45" w:rsidRDefault="005E25DB" w:rsidP="0016285A">
      <w:pPr>
        <w:pStyle w:val="Doc-text2"/>
        <w:widowControl/>
        <w:numPr>
          <w:ilvl w:val="0"/>
          <w:numId w:val="36"/>
        </w:numPr>
        <w:pBdr>
          <w:top w:val="single" w:sz="4" w:space="1" w:color="auto"/>
          <w:left w:val="single" w:sz="4" w:space="4" w:color="auto"/>
          <w:bottom w:val="single" w:sz="4" w:space="1" w:color="auto"/>
          <w:right w:val="single" w:sz="4" w:space="0" w:color="auto"/>
        </w:pBdr>
        <w:spacing w:beforeLines="50" w:before="120" w:afterLines="50" w:after="120"/>
      </w:pPr>
      <w:r w:rsidRPr="00A032AC">
        <w:t>The triggering condition of conditional LTM can be based on L3 measurement.</w:t>
      </w:r>
    </w:p>
    <w:p w:rsidR="005E25DB" w:rsidRPr="00B05F45" w:rsidRDefault="005E25DB" w:rsidP="0016285A">
      <w:pPr>
        <w:pStyle w:val="Doc-text2"/>
        <w:widowControl/>
        <w:numPr>
          <w:ilvl w:val="0"/>
          <w:numId w:val="36"/>
        </w:numPr>
        <w:pBdr>
          <w:top w:val="single" w:sz="4" w:space="1" w:color="auto"/>
          <w:left w:val="single" w:sz="4" w:space="4" w:color="auto"/>
          <w:bottom w:val="single" w:sz="4" w:space="1" w:color="auto"/>
          <w:right w:val="single" w:sz="4" w:space="0" w:color="auto"/>
        </w:pBdr>
        <w:spacing w:beforeLines="50" w:before="120" w:afterLines="50" w:after="120"/>
      </w:pPr>
      <w:r w:rsidRPr="00A032AC">
        <w:t xml:space="preserve">CondEventA3 and CondEventA5 conditions can be </w:t>
      </w:r>
      <w:r>
        <w:t>baseline</w:t>
      </w:r>
      <w:r w:rsidRPr="00A032AC">
        <w:t xml:space="preserve"> for the conditional LTM execution.</w:t>
      </w:r>
    </w:p>
    <w:p w:rsidR="005E25DB" w:rsidRPr="009A28DE" w:rsidRDefault="005E25DB" w:rsidP="0016285A">
      <w:pPr>
        <w:pStyle w:val="Doc-text2"/>
        <w:widowControl/>
        <w:numPr>
          <w:ilvl w:val="0"/>
          <w:numId w:val="36"/>
        </w:numPr>
        <w:pBdr>
          <w:top w:val="single" w:sz="4" w:space="1" w:color="auto"/>
          <w:left w:val="single" w:sz="4" w:space="4" w:color="auto"/>
          <w:bottom w:val="single" w:sz="4" w:space="1" w:color="auto"/>
          <w:right w:val="single" w:sz="4" w:space="0" w:color="auto"/>
        </w:pBdr>
        <w:spacing w:beforeLines="50" w:before="120" w:afterLines="50" w:after="120"/>
      </w:pPr>
      <w:r w:rsidRPr="00F50841">
        <w:t xml:space="preserve">The </w:t>
      </w:r>
      <w:r>
        <w:t xml:space="preserve">L1 </w:t>
      </w:r>
      <w:r w:rsidRPr="00F50841">
        <w:t>execution condition of a candidate cell is associated to only one triggering event.</w:t>
      </w:r>
    </w:p>
    <w:p w:rsidR="005E25DB" w:rsidRPr="009A28DE" w:rsidRDefault="005E25DB" w:rsidP="0016285A">
      <w:pPr>
        <w:pStyle w:val="Doc-text2"/>
        <w:widowControl/>
        <w:numPr>
          <w:ilvl w:val="0"/>
          <w:numId w:val="36"/>
        </w:numPr>
        <w:pBdr>
          <w:top w:val="single" w:sz="4" w:space="1" w:color="auto"/>
          <w:left w:val="single" w:sz="4" w:space="4" w:color="auto"/>
          <w:bottom w:val="single" w:sz="4" w:space="1" w:color="auto"/>
          <w:right w:val="single" w:sz="4" w:space="0" w:color="auto"/>
        </w:pBdr>
        <w:spacing w:beforeLines="50" w:before="120" w:afterLines="50" w:after="120"/>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rsidR="005E25DB" w:rsidRDefault="005E25DB"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H</w:t>
      </w:r>
      <w:r>
        <w:rPr>
          <w:rFonts w:ascii="Times New Roman" w:eastAsia="宋体" w:hAnsi="Times New Roman" w:cs="Times New Roman" w:hint="eastAsia"/>
          <w:kern w:val="0"/>
          <w:sz w:val="20"/>
          <w:szCs w:val="24"/>
        </w:rPr>
        <w:t xml:space="preserve">ence separate capability can be defined for L1 and L3 execution condition. UE supports CLTM should support at least one of the two capabilities. </w:t>
      </w:r>
      <w:r w:rsidR="00B27196">
        <w:rPr>
          <w:rFonts w:ascii="Times New Roman" w:eastAsia="宋体" w:hAnsi="Times New Roman" w:cs="Times New Roman"/>
          <w:kern w:val="0"/>
          <w:sz w:val="20"/>
          <w:szCs w:val="24"/>
        </w:rPr>
        <w:t>I</w:t>
      </w:r>
      <w:r w:rsidR="00B27196">
        <w:rPr>
          <w:rFonts w:ascii="Times New Roman" w:eastAsia="宋体" w:hAnsi="Times New Roman" w:cs="Times New Roman" w:hint="eastAsia"/>
          <w:kern w:val="0"/>
          <w:sz w:val="20"/>
          <w:szCs w:val="24"/>
        </w:rPr>
        <w:t xml:space="preserve">n R16 CHO, the capability of </w:t>
      </w:r>
      <w:r w:rsidR="00B27196" w:rsidRPr="00B27196">
        <w:rPr>
          <w:rFonts w:ascii="Times New Roman" w:eastAsia="宋体" w:hAnsi="Times New Roman" w:cs="Times New Roman"/>
          <w:kern w:val="0"/>
          <w:sz w:val="20"/>
          <w:szCs w:val="24"/>
        </w:rPr>
        <w:t>condHandoverTwoTriggerEvents-r16</w:t>
      </w:r>
      <w:r w:rsidR="00B27196">
        <w:rPr>
          <w:rFonts w:ascii="Times New Roman" w:eastAsia="宋体" w:hAnsi="Times New Roman" w:cs="Times New Roman" w:hint="eastAsia"/>
          <w:kern w:val="0"/>
          <w:sz w:val="20"/>
          <w:szCs w:val="24"/>
        </w:rPr>
        <w:t xml:space="preserve"> is defined per </w:t>
      </w:r>
      <w:proofErr w:type="gramStart"/>
      <w:r w:rsidR="00B27196">
        <w:rPr>
          <w:rFonts w:ascii="Times New Roman" w:eastAsia="宋体" w:hAnsi="Times New Roman" w:cs="Times New Roman" w:hint="eastAsia"/>
          <w:kern w:val="0"/>
          <w:sz w:val="20"/>
          <w:szCs w:val="24"/>
        </w:rPr>
        <w:t>band,</w:t>
      </w:r>
      <w:proofErr w:type="gramEnd"/>
      <w:r w:rsidR="00B27196">
        <w:rPr>
          <w:rFonts w:ascii="Times New Roman" w:eastAsia="宋体" w:hAnsi="Times New Roman" w:cs="Times New Roman" w:hint="eastAsia"/>
          <w:kern w:val="0"/>
          <w:sz w:val="20"/>
          <w:szCs w:val="24"/>
        </w:rPr>
        <w:t xml:space="preserve"> the same way can be reused for these related execution condition capabilities for </w:t>
      </w:r>
      <w:r w:rsidR="00B27196">
        <w:rPr>
          <w:rFonts w:ascii="Times New Roman" w:eastAsia="宋体" w:hAnsi="Times New Roman" w:cs="Times New Roman"/>
          <w:kern w:val="0"/>
          <w:sz w:val="20"/>
          <w:szCs w:val="24"/>
        </w:rPr>
        <w:t>conditional</w:t>
      </w:r>
      <w:r w:rsidR="00B27196">
        <w:rPr>
          <w:rFonts w:ascii="Times New Roman" w:eastAsia="宋体" w:hAnsi="Times New Roman" w:cs="Times New Roman" w:hint="eastAsia"/>
          <w:kern w:val="0"/>
          <w:sz w:val="20"/>
          <w:szCs w:val="24"/>
        </w:rPr>
        <w:t xml:space="preserve"> LTM. </w:t>
      </w:r>
      <w:proofErr w:type="gramStart"/>
      <w:r w:rsidR="00B27196">
        <w:rPr>
          <w:rFonts w:ascii="Times New Roman" w:eastAsia="宋体" w:hAnsi="Times New Roman" w:cs="Times New Roman" w:hint="eastAsia"/>
          <w:kern w:val="0"/>
          <w:sz w:val="20"/>
          <w:szCs w:val="24"/>
        </w:rPr>
        <w:t>i.e</w:t>
      </w:r>
      <w:proofErr w:type="gramEnd"/>
      <w:r w:rsidR="00B27196">
        <w:rPr>
          <w:rFonts w:ascii="Times New Roman" w:eastAsia="宋体" w:hAnsi="Times New Roman" w:cs="Times New Roman" w:hint="eastAsia"/>
          <w:kern w:val="0"/>
          <w:sz w:val="20"/>
          <w:szCs w:val="24"/>
        </w:rPr>
        <w:t xml:space="preserve">. define these capabilities to be per band capability. </w:t>
      </w:r>
    </w:p>
    <w:p w:rsidR="005E25DB" w:rsidRDefault="005E25DB" w:rsidP="0016285A">
      <w:pPr>
        <w:widowControl/>
        <w:spacing w:beforeLines="50" w:before="120" w:afterLines="50" w:after="120"/>
        <w:rPr>
          <w:rFonts w:ascii="Times New Roman" w:eastAsia="宋体" w:hAnsi="Times New Roman" w:cs="Times New Roman"/>
          <w:b/>
          <w:kern w:val="0"/>
          <w:sz w:val="20"/>
          <w:szCs w:val="24"/>
        </w:rPr>
      </w:pPr>
      <w:r w:rsidRPr="005E25DB">
        <w:rPr>
          <w:rFonts w:ascii="Times New Roman" w:eastAsia="宋体" w:hAnsi="Times New Roman" w:cs="Times New Roman" w:hint="eastAsia"/>
          <w:b/>
          <w:kern w:val="0"/>
          <w:sz w:val="20"/>
          <w:szCs w:val="24"/>
        </w:rPr>
        <w:t xml:space="preserve">Proposal </w:t>
      </w:r>
      <w:r w:rsidR="00FB1504">
        <w:rPr>
          <w:rFonts w:ascii="Times New Roman" w:eastAsia="宋体" w:hAnsi="Times New Roman" w:cs="Times New Roman" w:hint="eastAsia"/>
          <w:b/>
          <w:kern w:val="0"/>
          <w:sz w:val="20"/>
          <w:szCs w:val="24"/>
        </w:rPr>
        <w:t>4</w:t>
      </w:r>
      <w:r w:rsidRPr="005E25DB">
        <w:rPr>
          <w:rFonts w:ascii="Times New Roman" w:eastAsia="宋体" w:hAnsi="Times New Roman" w:cs="Times New Roman" w:hint="eastAsia"/>
          <w:b/>
          <w:kern w:val="0"/>
          <w:sz w:val="20"/>
          <w:szCs w:val="24"/>
        </w:rPr>
        <w:t xml:space="preserve">: </w:t>
      </w:r>
      <w:r w:rsidR="00011D51">
        <w:rPr>
          <w:rFonts w:ascii="Times New Roman" w:eastAsia="宋体" w:hAnsi="Times New Roman" w:cs="Times New Roman" w:hint="eastAsia"/>
          <w:b/>
          <w:kern w:val="0"/>
          <w:sz w:val="20"/>
          <w:szCs w:val="24"/>
        </w:rPr>
        <w:t xml:space="preserve">Define </w:t>
      </w:r>
      <w:r w:rsidR="00F726FA">
        <w:rPr>
          <w:rFonts w:ascii="Times New Roman" w:eastAsia="宋体" w:hAnsi="Times New Roman" w:cs="Times New Roman" w:hint="eastAsia"/>
          <w:b/>
          <w:kern w:val="0"/>
          <w:sz w:val="20"/>
          <w:szCs w:val="24"/>
        </w:rPr>
        <w:t xml:space="preserve">a </w:t>
      </w:r>
      <w:r w:rsidR="000C29A6">
        <w:rPr>
          <w:rFonts w:ascii="Times New Roman" w:eastAsia="宋体" w:hAnsi="Times New Roman" w:cs="Times New Roman" w:hint="eastAsia"/>
          <w:b/>
          <w:kern w:val="0"/>
          <w:sz w:val="20"/>
          <w:szCs w:val="24"/>
        </w:rPr>
        <w:t>per</w:t>
      </w:r>
      <w:r w:rsidR="00A60433">
        <w:rPr>
          <w:rFonts w:ascii="Times New Roman" w:eastAsia="宋体" w:hAnsi="Times New Roman" w:cs="Times New Roman" w:hint="eastAsia"/>
          <w:b/>
          <w:kern w:val="0"/>
          <w:sz w:val="20"/>
          <w:szCs w:val="24"/>
        </w:rPr>
        <w:t>-</w:t>
      </w:r>
      <w:r w:rsidR="000C29A6">
        <w:rPr>
          <w:rFonts w:ascii="Times New Roman" w:eastAsia="宋体" w:hAnsi="Times New Roman" w:cs="Times New Roman" w:hint="eastAsia"/>
          <w:b/>
          <w:kern w:val="0"/>
          <w:sz w:val="20"/>
          <w:szCs w:val="24"/>
        </w:rPr>
        <w:t>band</w:t>
      </w:r>
      <w:r w:rsidR="000C29A6" w:rsidRPr="005E25DB">
        <w:rPr>
          <w:rFonts w:ascii="Times New Roman" w:eastAsia="宋体" w:hAnsi="Times New Roman" w:cs="Times New Roman" w:hint="eastAsia"/>
          <w:b/>
          <w:kern w:val="0"/>
          <w:sz w:val="20"/>
          <w:szCs w:val="24"/>
        </w:rPr>
        <w:t xml:space="preserve"> </w:t>
      </w:r>
      <w:r w:rsidRPr="005E25DB">
        <w:rPr>
          <w:rFonts w:ascii="Times New Roman" w:eastAsia="宋体" w:hAnsi="Times New Roman" w:cs="Times New Roman" w:hint="eastAsia"/>
          <w:b/>
          <w:kern w:val="0"/>
          <w:sz w:val="20"/>
          <w:szCs w:val="24"/>
        </w:rPr>
        <w:t xml:space="preserve">capability for </w:t>
      </w:r>
      <w:r>
        <w:rPr>
          <w:rFonts w:ascii="Times New Roman" w:eastAsia="宋体" w:hAnsi="Times New Roman" w:cs="Times New Roman" w:hint="eastAsia"/>
          <w:b/>
          <w:kern w:val="0"/>
          <w:sz w:val="20"/>
          <w:szCs w:val="24"/>
        </w:rPr>
        <w:t>L1 execution condition</w:t>
      </w:r>
      <w:r w:rsidR="00011D51">
        <w:rPr>
          <w:rFonts w:ascii="Times New Roman" w:eastAsia="宋体" w:hAnsi="Times New Roman" w:cs="Times New Roman" w:hint="eastAsia"/>
          <w:b/>
          <w:kern w:val="0"/>
          <w:sz w:val="20"/>
          <w:szCs w:val="24"/>
        </w:rPr>
        <w:t>,</w:t>
      </w:r>
      <w:r w:rsidRPr="005E25DB">
        <w:rPr>
          <w:rFonts w:ascii="Times New Roman" w:eastAsia="宋体" w:hAnsi="Times New Roman" w:cs="Times New Roman" w:hint="eastAsia"/>
          <w:b/>
          <w:kern w:val="0"/>
          <w:sz w:val="20"/>
          <w:szCs w:val="24"/>
        </w:rPr>
        <w:t xml:space="preserve"> e.g.</w:t>
      </w:r>
      <w:r w:rsidRPr="005E25DB">
        <w:t xml:space="preserve"> </w:t>
      </w:r>
      <w:r w:rsidRPr="005E25DB">
        <w:rPr>
          <w:rFonts w:ascii="Times New Roman" w:eastAsia="宋体" w:hAnsi="Times New Roman" w:cs="Times New Roman"/>
          <w:b/>
          <w:kern w:val="0"/>
          <w:sz w:val="20"/>
          <w:szCs w:val="24"/>
        </w:rPr>
        <w:t>cltm-ExecutionCondition</w:t>
      </w:r>
      <w:r>
        <w:rPr>
          <w:rFonts w:ascii="Times New Roman" w:eastAsia="宋体" w:hAnsi="Times New Roman" w:cs="Times New Roman" w:hint="eastAsia"/>
          <w:b/>
          <w:kern w:val="0"/>
          <w:sz w:val="20"/>
          <w:szCs w:val="24"/>
        </w:rPr>
        <w:t>L1</w:t>
      </w:r>
      <w:r w:rsidRPr="005E25DB">
        <w:rPr>
          <w:rFonts w:ascii="Times New Roman" w:eastAsia="宋体" w:hAnsi="Times New Roman" w:cs="Times New Roman"/>
          <w:b/>
          <w:kern w:val="0"/>
          <w:sz w:val="20"/>
          <w:szCs w:val="24"/>
        </w:rPr>
        <w:t>-r19</w:t>
      </w:r>
      <w:r>
        <w:rPr>
          <w:rFonts w:ascii="Times New Roman" w:eastAsia="宋体" w:hAnsi="Times New Roman" w:cs="Times New Roman" w:hint="eastAsia"/>
          <w:b/>
          <w:kern w:val="0"/>
          <w:sz w:val="20"/>
          <w:szCs w:val="24"/>
        </w:rPr>
        <w:t xml:space="preserve"> </w:t>
      </w:r>
      <w:r w:rsidR="000C29A6">
        <w:rPr>
          <w:rFonts w:ascii="Times New Roman" w:eastAsia="宋体" w:hAnsi="Times New Roman" w:cs="Times New Roman" w:hint="eastAsia"/>
          <w:b/>
          <w:kern w:val="0"/>
          <w:sz w:val="20"/>
          <w:szCs w:val="24"/>
        </w:rPr>
        <w:t>is</w:t>
      </w:r>
      <w:r>
        <w:rPr>
          <w:rFonts w:ascii="Times New Roman" w:eastAsia="宋体" w:hAnsi="Times New Roman" w:cs="Times New Roman" w:hint="eastAsia"/>
          <w:b/>
          <w:kern w:val="0"/>
          <w:sz w:val="20"/>
          <w:szCs w:val="24"/>
        </w:rPr>
        <w:t xml:space="preserve"> defined</w:t>
      </w:r>
      <w:r w:rsidR="00413B4D">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to indicate </w:t>
      </w:r>
      <w:r w:rsidR="00FB1504">
        <w:rPr>
          <w:rFonts w:ascii="Times New Roman" w:eastAsia="宋体" w:hAnsi="Times New Roman" w:cs="Times New Roman" w:hint="eastAsia"/>
          <w:b/>
          <w:kern w:val="0"/>
          <w:sz w:val="20"/>
          <w:szCs w:val="24"/>
        </w:rPr>
        <w:t xml:space="preserve">whether </w:t>
      </w:r>
      <w:r>
        <w:rPr>
          <w:rFonts w:ascii="Times New Roman" w:eastAsia="宋体" w:hAnsi="Times New Roman" w:cs="Times New Roman" w:hint="eastAsia"/>
          <w:b/>
          <w:kern w:val="0"/>
          <w:sz w:val="20"/>
          <w:szCs w:val="24"/>
        </w:rPr>
        <w:t xml:space="preserve">the UE supports L1 execution condition for conditional LTM. </w:t>
      </w:r>
      <w:r>
        <w:rPr>
          <w:rFonts w:ascii="Times New Roman" w:eastAsia="宋体" w:hAnsi="Times New Roman" w:cs="Times New Roman"/>
          <w:b/>
          <w:kern w:val="0"/>
          <w:sz w:val="20"/>
          <w:szCs w:val="24"/>
        </w:rPr>
        <w:t>T</w:t>
      </w:r>
      <w:r>
        <w:rPr>
          <w:rFonts w:ascii="Times New Roman" w:eastAsia="宋体" w:hAnsi="Times New Roman" w:cs="Times New Roman" w:hint="eastAsia"/>
          <w:b/>
          <w:kern w:val="0"/>
          <w:sz w:val="20"/>
          <w:szCs w:val="24"/>
        </w:rPr>
        <w:t xml:space="preserve">he UE supports this capability should </w:t>
      </w:r>
      <w:r>
        <w:rPr>
          <w:rFonts w:ascii="Times New Roman" w:eastAsia="宋体" w:hAnsi="Times New Roman" w:cs="Times New Roman"/>
          <w:b/>
          <w:kern w:val="0"/>
          <w:sz w:val="20"/>
          <w:szCs w:val="24"/>
        </w:rPr>
        <w:t>support</w:t>
      </w:r>
      <w:r w:rsidRPr="005E25DB">
        <w:rPr>
          <w:rFonts w:ascii="Times New Roman" w:eastAsia="宋体" w:hAnsi="Times New Roman" w:cs="Times New Roman" w:hint="eastAsia"/>
          <w:b/>
          <w:kern w:val="0"/>
          <w:sz w:val="20"/>
          <w:szCs w:val="24"/>
        </w:rPr>
        <w:t xml:space="preserve"> </w:t>
      </w:r>
      <w:r w:rsidRPr="005E25DB">
        <w:rPr>
          <w:rFonts w:ascii="Times New Roman" w:eastAsia="宋体" w:hAnsi="Times New Roman" w:cs="Times New Roman"/>
          <w:b/>
          <w:kern w:val="0"/>
          <w:sz w:val="20"/>
          <w:szCs w:val="24"/>
        </w:rPr>
        <w:t>cltm-IntraCU-MCG-r19</w:t>
      </w:r>
      <w:r>
        <w:rPr>
          <w:rFonts w:ascii="Times New Roman" w:eastAsia="宋体" w:hAnsi="Times New Roman" w:cs="Times New Roman" w:hint="eastAsia"/>
          <w:b/>
          <w:kern w:val="0"/>
          <w:sz w:val="20"/>
          <w:szCs w:val="24"/>
        </w:rPr>
        <w:t xml:space="preserve"> on the same band.</w:t>
      </w:r>
    </w:p>
    <w:p w:rsidR="00413B4D" w:rsidRDefault="00413B4D" w:rsidP="0016285A">
      <w:pPr>
        <w:widowControl/>
        <w:spacing w:beforeLines="50" w:before="120" w:afterLines="50" w:after="120"/>
        <w:rPr>
          <w:rFonts w:ascii="Times New Roman" w:eastAsia="宋体" w:hAnsi="Times New Roman" w:cs="Times New Roman"/>
          <w:b/>
          <w:kern w:val="0"/>
          <w:sz w:val="20"/>
          <w:szCs w:val="24"/>
        </w:rPr>
      </w:pPr>
      <w:r w:rsidRPr="005E25DB">
        <w:rPr>
          <w:rFonts w:ascii="Times New Roman" w:eastAsia="宋体" w:hAnsi="Times New Roman" w:cs="Times New Roman" w:hint="eastAsia"/>
          <w:b/>
          <w:kern w:val="0"/>
          <w:sz w:val="20"/>
          <w:szCs w:val="24"/>
        </w:rPr>
        <w:t xml:space="preserve">Proposal </w:t>
      </w:r>
      <w:r w:rsidR="00FB1504">
        <w:rPr>
          <w:rFonts w:ascii="Times New Roman" w:eastAsia="宋体" w:hAnsi="Times New Roman" w:cs="Times New Roman" w:hint="eastAsia"/>
          <w:b/>
          <w:kern w:val="0"/>
          <w:sz w:val="20"/>
          <w:szCs w:val="24"/>
        </w:rPr>
        <w:t>5</w:t>
      </w:r>
      <w:r w:rsidRPr="005E25DB">
        <w:rPr>
          <w:rFonts w:ascii="Times New Roman" w:eastAsia="宋体" w:hAnsi="Times New Roman" w:cs="Times New Roman" w:hint="eastAsia"/>
          <w:b/>
          <w:kern w:val="0"/>
          <w:sz w:val="20"/>
          <w:szCs w:val="24"/>
        </w:rPr>
        <w:t xml:space="preserve">: </w:t>
      </w:r>
      <w:r w:rsidR="00011D51">
        <w:rPr>
          <w:rFonts w:ascii="Times New Roman" w:eastAsia="宋体" w:hAnsi="Times New Roman" w:cs="Times New Roman" w:hint="eastAsia"/>
          <w:b/>
          <w:kern w:val="0"/>
          <w:sz w:val="20"/>
          <w:szCs w:val="24"/>
        </w:rPr>
        <w:t xml:space="preserve">Define </w:t>
      </w:r>
      <w:r w:rsidR="00F726FA">
        <w:rPr>
          <w:rFonts w:ascii="Times New Roman" w:eastAsia="宋体" w:hAnsi="Times New Roman" w:cs="Times New Roman" w:hint="eastAsia"/>
          <w:b/>
          <w:kern w:val="0"/>
          <w:sz w:val="20"/>
          <w:szCs w:val="24"/>
        </w:rPr>
        <w:t xml:space="preserve">a </w:t>
      </w:r>
      <w:r w:rsidR="000C29A6">
        <w:rPr>
          <w:rFonts w:ascii="Times New Roman" w:eastAsia="宋体" w:hAnsi="Times New Roman" w:cs="Times New Roman" w:hint="eastAsia"/>
          <w:b/>
          <w:kern w:val="0"/>
          <w:sz w:val="20"/>
          <w:szCs w:val="24"/>
        </w:rPr>
        <w:t>per</w:t>
      </w:r>
      <w:r w:rsidR="00A60433">
        <w:rPr>
          <w:rFonts w:ascii="Times New Roman" w:eastAsia="宋体" w:hAnsi="Times New Roman" w:cs="Times New Roman" w:hint="eastAsia"/>
          <w:b/>
          <w:kern w:val="0"/>
          <w:sz w:val="20"/>
          <w:szCs w:val="24"/>
        </w:rPr>
        <w:t>-</w:t>
      </w:r>
      <w:r w:rsidR="000C29A6">
        <w:rPr>
          <w:rFonts w:ascii="Times New Roman" w:eastAsia="宋体" w:hAnsi="Times New Roman" w:cs="Times New Roman" w:hint="eastAsia"/>
          <w:b/>
          <w:kern w:val="0"/>
          <w:sz w:val="20"/>
          <w:szCs w:val="24"/>
        </w:rPr>
        <w:t>band</w:t>
      </w:r>
      <w:r w:rsidR="000C29A6" w:rsidRPr="005E25DB">
        <w:rPr>
          <w:rFonts w:ascii="Times New Roman" w:eastAsia="宋体" w:hAnsi="Times New Roman" w:cs="Times New Roman" w:hint="eastAsia"/>
          <w:b/>
          <w:kern w:val="0"/>
          <w:sz w:val="20"/>
          <w:szCs w:val="24"/>
        </w:rPr>
        <w:t xml:space="preserve"> </w:t>
      </w:r>
      <w:r w:rsidRPr="005E25DB">
        <w:rPr>
          <w:rFonts w:ascii="Times New Roman" w:eastAsia="宋体" w:hAnsi="Times New Roman" w:cs="Times New Roman" w:hint="eastAsia"/>
          <w:b/>
          <w:kern w:val="0"/>
          <w:sz w:val="20"/>
          <w:szCs w:val="24"/>
        </w:rPr>
        <w:t xml:space="preserve">capability for </w:t>
      </w:r>
      <w:r>
        <w:rPr>
          <w:rFonts w:ascii="Times New Roman" w:eastAsia="宋体" w:hAnsi="Times New Roman" w:cs="Times New Roman" w:hint="eastAsia"/>
          <w:b/>
          <w:kern w:val="0"/>
          <w:sz w:val="20"/>
          <w:szCs w:val="24"/>
        </w:rPr>
        <w:t>L3 execution condition</w:t>
      </w:r>
      <w:r w:rsidR="00011D51">
        <w:rPr>
          <w:rFonts w:ascii="Times New Roman" w:eastAsia="宋体" w:hAnsi="Times New Roman" w:cs="Times New Roman" w:hint="eastAsia"/>
          <w:b/>
          <w:kern w:val="0"/>
          <w:sz w:val="20"/>
          <w:szCs w:val="24"/>
        </w:rPr>
        <w:t>,</w:t>
      </w:r>
      <w:r w:rsidRPr="005E25DB">
        <w:rPr>
          <w:rFonts w:ascii="Times New Roman" w:eastAsia="宋体" w:hAnsi="Times New Roman" w:cs="Times New Roman" w:hint="eastAsia"/>
          <w:b/>
          <w:kern w:val="0"/>
          <w:sz w:val="20"/>
          <w:szCs w:val="24"/>
        </w:rPr>
        <w:t xml:space="preserve"> e.g.</w:t>
      </w:r>
      <w:r w:rsidRPr="005E25DB">
        <w:t xml:space="preserve"> </w:t>
      </w:r>
      <w:r w:rsidRPr="005E25DB">
        <w:rPr>
          <w:rFonts w:ascii="Times New Roman" w:eastAsia="宋体" w:hAnsi="Times New Roman" w:cs="Times New Roman"/>
          <w:b/>
          <w:kern w:val="0"/>
          <w:sz w:val="20"/>
          <w:szCs w:val="24"/>
        </w:rPr>
        <w:t>cltm-ExecutionCondition</w:t>
      </w:r>
      <w:r>
        <w:rPr>
          <w:rFonts w:ascii="Times New Roman" w:eastAsia="宋体" w:hAnsi="Times New Roman" w:cs="Times New Roman" w:hint="eastAsia"/>
          <w:b/>
          <w:kern w:val="0"/>
          <w:sz w:val="20"/>
          <w:szCs w:val="24"/>
        </w:rPr>
        <w:t>L3</w:t>
      </w:r>
      <w:r w:rsidRPr="005E25DB">
        <w:rPr>
          <w:rFonts w:ascii="Times New Roman" w:eastAsia="宋体" w:hAnsi="Times New Roman" w:cs="Times New Roman"/>
          <w:b/>
          <w:kern w:val="0"/>
          <w:sz w:val="20"/>
          <w:szCs w:val="24"/>
        </w:rPr>
        <w:t>-r19</w:t>
      </w:r>
      <w:r>
        <w:rPr>
          <w:rFonts w:ascii="Times New Roman" w:eastAsia="宋体" w:hAnsi="Times New Roman" w:cs="Times New Roman" w:hint="eastAsia"/>
          <w:b/>
          <w:kern w:val="0"/>
          <w:sz w:val="20"/>
          <w:szCs w:val="24"/>
        </w:rPr>
        <w:t xml:space="preserve"> </w:t>
      </w:r>
      <w:r w:rsidR="000C29A6">
        <w:rPr>
          <w:rFonts w:ascii="Times New Roman" w:eastAsia="宋体" w:hAnsi="Times New Roman" w:cs="Times New Roman" w:hint="eastAsia"/>
          <w:b/>
          <w:kern w:val="0"/>
          <w:sz w:val="20"/>
          <w:szCs w:val="24"/>
        </w:rPr>
        <w:t>is</w:t>
      </w:r>
      <w:r>
        <w:rPr>
          <w:rFonts w:ascii="Times New Roman" w:eastAsia="宋体" w:hAnsi="Times New Roman" w:cs="Times New Roman" w:hint="eastAsia"/>
          <w:b/>
          <w:kern w:val="0"/>
          <w:sz w:val="20"/>
          <w:szCs w:val="24"/>
        </w:rPr>
        <w:t xml:space="preserve"> defined to indicate </w:t>
      </w:r>
      <w:r w:rsidR="00FB1504">
        <w:rPr>
          <w:rFonts w:ascii="Times New Roman" w:eastAsia="宋体" w:hAnsi="Times New Roman" w:cs="Times New Roman" w:hint="eastAsia"/>
          <w:b/>
          <w:kern w:val="0"/>
          <w:sz w:val="20"/>
          <w:szCs w:val="24"/>
        </w:rPr>
        <w:t xml:space="preserve">whether </w:t>
      </w:r>
      <w:r>
        <w:rPr>
          <w:rFonts w:ascii="Times New Roman" w:eastAsia="宋体" w:hAnsi="Times New Roman" w:cs="Times New Roman" w:hint="eastAsia"/>
          <w:b/>
          <w:kern w:val="0"/>
          <w:sz w:val="20"/>
          <w:szCs w:val="24"/>
        </w:rPr>
        <w:t xml:space="preserve">the UE supports L3 execution condition for conditional LTM and </w:t>
      </w:r>
      <w:r>
        <w:rPr>
          <w:rFonts w:ascii="Times New Roman" w:eastAsia="宋体" w:hAnsi="Times New Roman" w:cs="Times New Roman"/>
          <w:b/>
          <w:kern w:val="0"/>
          <w:sz w:val="20"/>
          <w:szCs w:val="24"/>
        </w:rPr>
        <w:t>whether</w:t>
      </w:r>
      <w:r>
        <w:rPr>
          <w:rFonts w:ascii="Times New Roman" w:eastAsia="宋体" w:hAnsi="Times New Roman" w:cs="Times New Roman" w:hint="eastAsia"/>
          <w:b/>
          <w:kern w:val="0"/>
          <w:sz w:val="20"/>
          <w:szCs w:val="24"/>
        </w:rPr>
        <w:t xml:space="preserve"> </w:t>
      </w:r>
      <w:r w:rsidRPr="00413B4D">
        <w:rPr>
          <w:rFonts w:ascii="Times New Roman" w:eastAsia="宋体" w:hAnsi="Times New Roman" w:cs="Times New Roman"/>
          <w:b/>
          <w:kern w:val="0"/>
          <w:sz w:val="20"/>
          <w:szCs w:val="24"/>
        </w:rPr>
        <w:t>the UE supports 2 trigger events for same execution condition</w:t>
      </w:r>
      <w:r>
        <w:rPr>
          <w:rFonts w:ascii="Times New Roman" w:eastAsia="宋体" w:hAnsi="Times New Roman" w:cs="Times New Roman" w:hint="eastAsia"/>
          <w:b/>
          <w:kern w:val="0"/>
          <w:sz w:val="20"/>
          <w:szCs w:val="24"/>
        </w:rPr>
        <w:t xml:space="preserve">. UE supports this capability should </w:t>
      </w:r>
      <w:r>
        <w:rPr>
          <w:rFonts w:ascii="Times New Roman" w:eastAsia="宋体" w:hAnsi="Times New Roman" w:cs="Times New Roman"/>
          <w:b/>
          <w:kern w:val="0"/>
          <w:sz w:val="20"/>
          <w:szCs w:val="24"/>
        </w:rPr>
        <w:t>support</w:t>
      </w:r>
      <w:r w:rsidRPr="005E25DB">
        <w:rPr>
          <w:rFonts w:ascii="Times New Roman" w:eastAsia="宋体" w:hAnsi="Times New Roman" w:cs="Times New Roman" w:hint="eastAsia"/>
          <w:b/>
          <w:kern w:val="0"/>
          <w:sz w:val="20"/>
          <w:szCs w:val="24"/>
        </w:rPr>
        <w:t xml:space="preserve"> </w:t>
      </w:r>
      <w:r w:rsidRPr="005E25DB">
        <w:rPr>
          <w:rFonts w:ascii="Times New Roman" w:eastAsia="宋体" w:hAnsi="Times New Roman" w:cs="Times New Roman"/>
          <w:b/>
          <w:kern w:val="0"/>
          <w:sz w:val="20"/>
          <w:szCs w:val="24"/>
        </w:rPr>
        <w:t>cltm-IntraCU-MCG-r19</w:t>
      </w:r>
      <w:r>
        <w:rPr>
          <w:rFonts w:ascii="Times New Roman" w:eastAsia="宋体" w:hAnsi="Times New Roman" w:cs="Times New Roman" w:hint="eastAsia"/>
          <w:b/>
          <w:kern w:val="0"/>
          <w:sz w:val="20"/>
          <w:szCs w:val="24"/>
        </w:rPr>
        <w:t xml:space="preserve"> on the same band.</w:t>
      </w:r>
    </w:p>
    <w:p w:rsidR="001502F0" w:rsidRPr="001502F0" w:rsidRDefault="001502F0" w:rsidP="0016285A">
      <w:pPr>
        <w:widowControl/>
        <w:spacing w:beforeLines="50" w:before="120" w:afterLines="50" w:after="120"/>
        <w:rPr>
          <w:rFonts w:ascii="Times New Roman" w:eastAsia="宋体" w:hAnsi="Times New Roman" w:cs="Times New Roman"/>
          <w:b/>
          <w:kern w:val="0"/>
          <w:sz w:val="20"/>
          <w:szCs w:val="24"/>
        </w:rPr>
      </w:pPr>
      <w:r w:rsidRPr="001502F0">
        <w:rPr>
          <w:rFonts w:ascii="Times New Roman" w:eastAsia="宋体" w:hAnsi="Times New Roman" w:cs="Times New Roman"/>
          <w:b/>
          <w:kern w:val="0"/>
          <w:sz w:val="20"/>
          <w:szCs w:val="24"/>
        </w:rPr>
        <w:lastRenderedPageBreak/>
        <w:t xml:space="preserve">Proposal 6: A UE that supports </w:t>
      </w:r>
      <w:r w:rsidR="00A60433" w:rsidRPr="005E25DB">
        <w:rPr>
          <w:rFonts w:ascii="Times New Roman" w:eastAsia="宋体" w:hAnsi="Times New Roman" w:cs="Times New Roman" w:hint="eastAsia"/>
          <w:b/>
          <w:kern w:val="0"/>
          <w:sz w:val="20"/>
          <w:szCs w:val="24"/>
        </w:rPr>
        <w:t>conditional LTM</w:t>
      </w:r>
      <w:r w:rsidR="00A60433">
        <w:rPr>
          <w:rFonts w:ascii="Times New Roman" w:eastAsia="宋体" w:hAnsi="Times New Roman" w:cs="Times New Roman" w:hint="eastAsia"/>
          <w:b/>
          <w:kern w:val="0"/>
          <w:sz w:val="20"/>
          <w:szCs w:val="24"/>
        </w:rPr>
        <w:t xml:space="preserve"> (i.e.,</w:t>
      </w:r>
      <w:r w:rsidR="00AA0182">
        <w:rPr>
          <w:rFonts w:ascii="Times New Roman" w:eastAsia="宋体" w:hAnsi="Times New Roman" w:cs="Times New Roman" w:hint="eastAsia"/>
          <w:b/>
          <w:kern w:val="0"/>
          <w:sz w:val="20"/>
          <w:szCs w:val="24"/>
        </w:rPr>
        <w:t xml:space="preserve"> </w:t>
      </w:r>
      <w:r w:rsidRPr="005E25DB">
        <w:rPr>
          <w:rFonts w:ascii="Times New Roman" w:eastAsia="宋体" w:hAnsi="Times New Roman" w:cs="Times New Roman"/>
          <w:b/>
          <w:kern w:val="0"/>
          <w:sz w:val="20"/>
          <w:szCs w:val="24"/>
        </w:rPr>
        <w:t>cltm-IntraCU-MCG-r19</w:t>
      </w:r>
      <w:r w:rsidR="00A60433">
        <w:rPr>
          <w:rFonts w:ascii="Times New Roman" w:eastAsia="宋体" w:hAnsi="Times New Roman" w:cs="Times New Roman" w:hint="eastAsia"/>
          <w:b/>
          <w:kern w:val="0"/>
          <w:sz w:val="20"/>
          <w:szCs w:val="24"/>
        </w:rPr>
        <w:t>)</w:t>
      </w:r>
      <w:r w:rsidRPr="001502F0">
        <w:rPr>
          <w:rFonts w:ascii="Times New Roman" w:eastAsia="宋体" w:hAnsi="Times New Roman" w:cs="Times New Roman"/>
          <w:b/>
          <w:kern w:val="0"/>
          <w:sz w:val="20"/>
          <w:szCs w:val="24"/>
        </w:rPr>
        <w:t xml:space="preserve"> should indicate </w:t>
      </w:r>
      <w:r w:rsidR="00AA0182">
        <w:rPr>
          <w:rFonts w:ascii="Times New Roman" w:eastAsia="宋体" w:hAnsi="Times New Roman" w:cs="Times New Roman" w:hint="eastAsia"/>
          <w:b/>
          <w:kern w:val="0"/>
          <w:sz w:val="20"/>
          <w:szCs w:val="24"/>
        </w:rPr>
        <w:t xml:space="preserve">the </w:t>
      </w:r>
      <w:r w:rsidRPr="001502F0">
        <w:rPr>
          <w:rFonts w:ascii="Times New Roman" w:eastAsia="宋体" w:hAnsi="Times New Roman" w:cs="Times New Roman"/>
          <w:b/>
          <w:kern w:val="0"/>
          <w:sz w:val="20"/>
          <w:szCs w:val="24"/>
        </w:rPr>
        <w:t>sup</w:t>
      </w:r>
      <w:r w:rsidR="008F0614">
        <w:rPr>
          <w:rFonts w:ascii="Times New Roman" w:eastAsia="宋体" w:hAnsi="Times New Roman" w:cs="Times New Roman"/>
          <w:b/>
          <w:kern w:val="0"/>
          <w:sz w:val="20"/>
          <w:szCs w:val="24"/>
        </w:rPr>
        <w:t>port for at least one of cltm</w:t>
      </w:r>
      <w:r w:rsidRPr="001502F0">
        <w:rPr>
          <w:rFonts w:ascii="Times New Roman" w:eastAsia="宋体" w:hAnsi="Times New Roman" w:cs="Times New Roman"/>
          <w:b/>
          <w:kern w:val="0"/>
          <w:sz w:val="20"/>
          <w:szCs w:val="24"/>
        </w:rPr>
        <w:t>-Exe</w:t>
      </w:r>
      <w:r w:rsidR="005608D1">
        <w:rPr>
          <w:rFonts w:ascii="Times New Roman" w:eastAsia="宋体" w:hAnsi="Times New Roman" w:cs="Times New Roman"/>
          <w:b/>
          <w:kern w:val="0"/>
          <w:sz w:val="20"/>
          <w:szCs w:val="24"/>
        </w:rPr>
        <w:t>cutionConditionL3-</w:t>
      </w:r>
      <w:r w:rsidR="008F0614">
        <w:rPr>
          <w:rFonts w:ascii="Times New Roman" w:eastAsia="宋体" w:hAnsi="Times New Roman" w:cs="Times New Roman"/>
          <w:b/>
          <w:kern w:val="0"/>
          <w:sz w:val="20"/>
          <w:szCs w:val="24"/>
        </w:rPr>
        <w:t>r19 or cltm-</w:t>
      </w:r>
      <w:r w:rsidR="005608D1">
        <w:rPr>
          <w:rFonts w:ascii="Times New Roman" w:eastAsia="宋体" w:hAnsi="Times New Roman" w:cs="Times New Roman"/>
          <w:b/>
          <w:kern w:val="0"/>
          <w:sz w:val="20"/>
          <w:szCs w:val="24"/>
        </w:rPr>
        <w:t>ExecutionConditionL1-</w:t>
      </w:r>
      <w:r w:rsidRPr="001502F0">
        <w:rPr>
          <w:rFonts w:ascii="Times New Roman" w:eastAsia="宋体" w:hAnsi="Times New Roman" w:cs="Times New Roman"/>
          <w:b/>
          <w:kern w:val="0"/>
          <w:sz w:val="20"/>
          <w:szCs w:val="24"/>
        </w:rPr>
        <w:t xml:space="preserve">r19. </w:t>
      </w:r>
    </w:p>
    <w:p w:rsidR="005E25DB" w:rsidRDefault="00413B4D"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t has agreed CG based RACH-Less LTM is supported for C-LTM, the capability of </w:t>
      </w:r>
      <w:r w:rsidRPr="00413B4D">
        <w:rPr>
          <w:rFonts w:ascii="Times New Roman" w:eastAsia="宋体" w:hAnsi="Times New Roman" w:cs="Times New Roman"/>
          <w:kern w:val="0"/>
          <w:sz w:val="20"/>
          <w:szCs w:val="24"/>
        </w:rPr>
        <w:t>ltm-RACH-LessCG-r18</w:t>
      </w:r>
      <w:r>
        <w:rPr>
          <w:rFonts w:ascii="Times New Roman" w:eastAsia="宋体" w:hAnsi="Times New Roman" w:cs="Times New Roman" w:hint="eastAsia"/>
          <w:kern w:val="0"/>
          <w:sz w:val="20"/>
          <w:szCs w:val="24"/>
        </w:rPr>
        <w:t xml:space="preserve"> can be reused for C-LTM. </w:t>
      </w: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f the UE </w:t>
      </w:r>
      <w:r w:rsidR="00B27196">
        <w:rPr>
          <w:rFonts w:ascii="Times New Roman" w:eastAsia="宋体" w:hAnsi="Times New Roman" w:cs="Times New Roman" w:hint="eastAsia"/>
          <w:kern w:val="0"/>
          <w:sz w:val="20"/>
          <w:szCs w:val="24"/>
        </w:rPr>
        <w:t>indicates support of</w:t>
      </w:r>
      <w:r w:rsidRPr="00413B4D">
        <w:t xml:space="preserve"> </w:t>
      </w:r>
      <w:r w:rsidRPr="00413B4D">
        <w:rPr>
          <w:rFonts w:ascii="Times New Roman" w:eastAsia="宋体" w:hAnsi="Times New Roman" w:cs="Times New Roman"/>
          <w:kern w:val="0"/>
          <w:sz w:val="20"/>
          <w:szCs w:val="24"/>
        </w:rPr>
        <w:t>cltm-IntraCU-MCG-r19</w:t>
      </w:r>
      <w:r>
        <w:rPr>
          <w:rFonts w:ascii="Times New Roman" w:eastAsia="宋体" w:hAnsi="Times New Roman" w:cs="Times New Roman" w:hint="eastAsia"/>
          <w:kern w:val="0"/>
          <w:sz w:val="20"/>
          <w:szCs w:val="24"/>
        </w:rPr>
        <w:t xml:space="preserve"> and </w:t>
      </w:r>
      <w:r w:rsidRPr="00413B4D">
        <w:rPr>
          <w:rFonts w:ascii="Times New Roman" w:eastAsia="宋体" w:hAnsi="Times New Roman" w:cs="Times New Roman"/>
          <w:kern w:val="0"/>
          <w:sz w:val="20"/>
          <w:szCs w:val="24"/>
        </w:rPr>
        <w:t>ltm-RACH-LessCG-r18</w:t>
      </w:r>
      <w:r w:rsidR="00B27196">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it indicates </w:t>
      </w:r>
      <w:r w:rsidR="00B27196">
        <w:rPr>
          <w:rFonts w:ascii="Times New Roman" w:eastAsia="宋体" w:hAnsi="Times New Roman" w:cs="Times New Roman" w:hint="eastAsia"/>
          <w:kern w:val="0"/>
          <w:sz w:val="20"/>
          <w:szCs w:val="24"/>
        </w:rPr>
        <w:t xml:space="preserve">that the </w:t>
      </w:r>
      <w:r>
        <w:rPr>
          <w:rFonts w:ascii="Times New Roman" w:eastAsia="宋体" w:hAnsi="Times New Roman" w:cs="Times New Roman" w:hint="eastAsia"/>
          <w:kern w:val="0"/>
          <w:sz w:val="20"/>
          <w:szCs w:val="24"/>
        </w:rPr>
        <w:t xml:space="preserve">UE supports </w:t>
      </w:r>
      <w:r w:rsidRPr="00413B4D">
        <w:rPr>
          <w:rFonts w:ascii="Times New Roman" w:eastAsia="宋体" w:hAnsi="Times New Roman" w:cs="Times New Roman"/>
          <w:kern w:val="0"/>
          <w:sz w:val="20"/>
          <w:szCs w:val="24"/>
        </w:rPr>
        <w:t xml:space="preserve">RACH-less </w:t>
      </w:r>
      <w:r w:rsidR="00B27196">
        <w:rPr>
          <w:rFonts w:ascii="Times New Roman" w:eastAsia="宋体" w:hAnsi="Times New Roman" w:cs="Times New Roman" w:hint="eastAsia"/>
          <w:kern w:val="0"/>
          <w:sz w:val="20"/>
          <w:szCs w:val="24"/>
        </w:rPr>
        <w:t xml:space="preserve">conditional </w:t>
      </w:r>
      <w:r w:rsidRPr="00413B4D">
        <w:rPr>
          <w:rFonts w:ascii="Times New Roman" w:eastAsia="宋体" w:hAnsi="Times New Roman" w:cs="Times New Roman"/>
          <w:kern w:val="0"/>
          <w:sz w:val="20"/>
          <w:szCs w:val="24"/>
        </w:rPr>
        <w:t>LTM with configured grant</w:t>
      </w:r>
      <w:r>
        <w:rPr>
          <w:rFonts w:ascii="Times New Roman" w:eastAsia="宋体" w:hAnsi="Times New Roman" w:cs="Times New Roman" w:hint="eastAsia"/>
          <w:kern w:val="0"/>
          <w:sz w:val="20"/>
          <w:szCs w:val="24"/>
        </w:rPr>
        <w:t>.</w:t>
      </w:r>
    </w:p>
    <w:p w:rsidR="003B1565" w:rsidRPr="003B1565" w:rsidRDefault="003B1565" w:rsidP="0016285A">
      <w:pPr>
        <w:widowControl/>
        <w:spacing w:beforeLines="50" w:before="120" w:afterLines="50" w:after="120"/>
        <w:rPr>
          <w:rFonts w:ascii="Times New Roman" w:eastAsia="宋体" w:hAnsi="Times New Roman" w:cs="Times New Roman"/>
          <w:b/>
          <w:kern w:val="0"/>
          <w:sz w:val="20"/>
          <w:szCs w:val="24"/>
        </w:rPr>
      </w:pPr>
      <w:r w:rsidRPr="003B1565">
        <w:rPr>
          <w:rFonts w:ascii="Times New Roman" w:eastAsia="宋体" w:hAnsi="Times New Roman" w:cs="Times New Roman"/>
          <w:b/>
          <w:kern w:val="0"/>
          <w:sz w:val="20"/>
          <w:szCs w:val="24"/>
        </w:rPr>
        <w:t xml:space="preserve">Proposal 7: When a UE indicates support for both </w:t>
      </w:r>
      <w:r w:rsidRPr="005E25DB">
        <w:rPr>
          <w:rFonts w:ascii="Times New Roman" w:eastAsia="宋体" w:hAnsi="Times New Roman" w:cs="Times New Roman" w:hint="eastAsia"/>
          <w:b/>
          <w:kern w:val="0"/>
          <w:sz w:val="20"/>
          <w:szCs w:val="24"/>
        </w:rPr>
        <w:t>conditional LTM</w:t>
      </w:r>
      <w:r>
        <w:rPr>
          <w:rFonts w:ascii="Times New Roman" w:eastAsia="宋体" w:hAnsi="Times New Roman" w:cs="Times New Roman" w:hint="eastAsia"/>
          <w:b/>
          <w:kern w:val="0"/>
          <w:sz w:val="20"/>
          <w:szCs w:val="24"/>
        </w:rPr>
        <w:t xml:space="preserve"> (i.e., </w:t>
      </w:r>
      <w:r w:rsidRPr="005E25DB">
        <w:rPr>
          <w:rFonts w:ascii="Times New Roman" w:eastAsia="宋体" w:hAnsi="Times New Roman" w:cs="Times New Roman"/>
          <w:b/>
          <w:kern w:val="0"/>
          <w:sz w:val="20"/>
          <w:szCs w:val="24"/>
        </w:rPr>
        <w:t>cltm-IntraCU-MCG-r19</w:t>
      </w:r>
      <w:r>
        <w:rPr>
          <w:rFonts w:ascii="Times New Roman" w:eastAsia="宋体" w:hAnsi="Times New Roman" w:cs="Times New Roman" w:hint="eastAsia"/>
          <w:b/>
          <w:kern w:val="0"/>
          <w:sz w:val="20"/>
          <w:szCs w:val="24"/>
        </w:rPr>
        <w:t>)</w:t>
      </w:r>
      <w:r w:rsidRPr="00B27196">
        <w:rPr>
          <w:rFonts w:ascii="Times New Roman" w:eastAsia="宋体" w:hAnsi="Times New Roman" w:cs="Times New Roman"/>
          <w:b/>
          <w:kern w:val="0"/>
          <w:sz w:val="20"/>
          <w:szCs w:val="24"/>
        </w:rPr>
        <w:t xml:space="preserve"> and ltm-RACH-LessCG-r18</w:t>
      </w:r>
      <w:r w:rsidRPr="003B1565">
        <w:rPr>
          <w:rFonts w:ascii="Times New Roman" w:eastAsia="宋体" w:hAnsi="Times New Roman" w:cs="Times New Roman"/>
          <w:b/>
          <w:kern w:val="0"/>
          <w:sz w:val="20"/>
          <w:szCs w:val="24"/>
        </w:rPr>
        <w:t>, it implies that the UE h</w:t>
      </w:r>
      <w:r>
        <w:rPr>
          <w:rFonts w:ascii="Times New Roman" w:eastAsia="宋体" w:hAnsi="Times New Roman" w:cs="Times New Roman"/>
          <w:b/>
          <w:kern w:val="0"/>
          <w:sz w:val="20"/>
          <w:szCs w:val="24"/>
        </w:rPr>
        <w:t>as the capacity to support RACH-</w:t>
      </w:r>
      <w:r w:rsidRPr="003B1565">
        <w:rPr>
          <w:rFonts w:ascii="Times New Roman" w:eastAsia="宋体" w:hAnsi="Times New Roman" w:cs="Times New Roman"/>
          <w:b/>
          <w:kern w:val="0"/>
          <w:sz w:val="20"/>
          <w:szCs w:val="24"/>
        </w:rPr>
        <w:t>less conditional LTM with a configured grant.</w:t>
      </w:r>
    </w:p>
    <w:p w:rsidR="006E7938" w:rsidRDefault="00413B4D"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C</w:t>
      </w:r>
      <w:r>
        <w:rPr>
          <w:rFonts w:ascii="Times New Roman" w:eastAsia="宋体" w:hAnsi="Times New Roman" w:cs="Times New Roman" w:hint="eastAsia"/>
          <w:kern w:val="0"/>
          <w:sz w:val="20"/>
          <w:szCs w:val="24"/>
        </w:rPr>
        <w:t xml:space="preserve">onditional LTM supports UE based early TA </w:t>
      </w:r>
      <w:r>
        <w:rPr>
          <w:rFonts w:ascii="Times New Roman" w:eastAsia="宋体" w:hAnsi="Times New Roman" w:cs="Times New Roman"/>
          <w:kern w:val="0"/>
          <w:sz w:val="20"/>
          <w:szCs w:val="24"/>
        </w:rPr>
        <w:t>acquisition</w:t>
      </w:r>
      <w:r>
        <w:rPr>
          <w:rFonts w:ascii="Times New Roman" w:eastAsia="宋体" w:hAnsi="Times New Roman" w:cs="Times New Roman" w:hint="eastAsia"/>
          <w:kern w:val="0"/>
          <w:sz w:val="20"/>
          <w:szCs w:val="24"/>
        </w:rPr>
        <w:t xml:space="preserve"> and PDCCH order based TA </w:t>
      </w:r>
      <w:r>
        <w:rPr>
          <w:rFonts w:ascii="Times New Roman" w:eastAsia="宋体" w:hAnsi="Times New Roman" w:cs="Times New Roman"/>
          <w:kern w:val="0"/>
          <w:sz w:val="20"/>
          <w:szCs w:val="24"/>
        </w:rPr>
        <w:t>acquisition</w:t>
      </w:r>
      <w:r>
        <w:rPr>
          <w:rFonts w:ascii="Times New Roman" w:eastAsia="宋体" w:hAnsi="Times New Roman" w:cs="Times New Roman" w:hint="eastAsia"/>
          <w:kern w:val="0"/>
          <w:sz w:val="20"/>
          <w:szCs w:val="24"/>
        </w:rPr>
        <w:t xml:space="preserve">. </w:t>
      </w:r>
      <w:r w:rsidR="00B27196">
        <w:rPr>
          <w:rFonts w:ascii="Times New Roman" w:eastAsia="宋体" w:hAnsi="Times New Roman" w:cs="Times New Roman" w:hint="eastAsia"/>
          <w:kern w:val="0"/>
          <w:sz w:val="20"/>
          <w:szCs w:val="24"/>
        </w:rPr>
        <w:t xml:space="preserve">Due to there is no difference </w:t>
      </w:r>
      <w:r w:rsidR="002F5596">
        <w:rPr>
          <w:rFonts w:ascii="Times New Roman" w:eastAsia="宋体" w:hAnsi="Times New Roman" w:cs="Times New Roman" w:hint="eastAsia"/>
          <w:kern w:val="0"/>
          <w:sz w:val="20"/>
          <w:szCs w:val="24"/>
        </w:rPr>
        <w:t>between</w:t>
      </w:r>
      <w:r w:rsidR="00B27196">
        <w:rPr>
          <w:rFonts w:ascii="Times New Roman" w:eastAsia="宋体" w:hAnsi="Times New Roman" w:cs="Times New Roman" w:hint="eastAsia"/>
          <w:kern w:val="0"/>
          <w:sz w:val="20"/>
          <w:szCs w:val="24"/>
        </w:rPr>
        <w:t xml:space="preserve"> </w:t>
      </w:r>
      <w:r w:rsidR="002F5596">
        <w:rPr>
          <w:rFonts w:ascii="Times New Roman" w:eastAsia="宋体" w:hAnsi="Times New Roman" w:cs="Times New Roman" w:hint="eastAsia"/>
          <w:kern w:val="0"/>
          <w:sz w:val="20"/>
          <w:szCs w:val="24"/>
        </w:rPr>
        <w:t>t</w:t>
      </w:r>
      <w:r w:rsidR="00B27196">
        <w:rPr>
          <w:rFonts w:ascii="Times New Roman" w:eastAsia="宋体" w:hAnsi="Times New Roman" w:cs="Times New Roman" w:hint="eastAsia"/>
          <w:kern w:val="0"/>
          <w:sz w:val="20"/>
          <w:szCs w:val="24"/>
        </w:rPr>
        <w:t xml:space="preserve">he UE </w:t>
      </w:r>
      <w:r w:rsidR="002F5596">
        <w:rPr>
          <w:rFonts w:ascii="Times New Roman" w:eastAsia="宋体" w:hAnsi="Times New Roman" w:cs="Times New Roman"/>
          <w:kern w:val="0"/>
          <w:sz w:val="20"/>
          <w:szCs w:val="24"/>
        </w:rPr>
        <w:t>behaviors</w:t>
      </w:r>
      <w:r w:rsidR="00B27196">
        <w:rPr>
          <w:rFonts w:ascii="Times New Roman" w:eastAsia="宋体" w:hAnsi="Times New Roman" w:cs="Times New Roman" w:hint="eastAsia"/>
          <w:kern w:val="0"/>
          <w:sz w:val="20"/>
          <w:szCs w:val="24"/>
        </w:rPr>
        <w:t xml:space="preserve"> of UE based TA measurement for LTM and conditional </w:t>
      </w:r>
      <w:proofErr w:type="gramStart"/>
      <w:r w:rsidR="00B27196">
        <w:rPr>
          <w:rFonts w:ascii="Times New Roman" w:eastAsia="宋体" w:hAnsi="Times New Roman" w:cs="Times New Roman" w:hint="eastAsia"/>
          <w:kern w:val="0"/>
          <w:sz w:val="20"/>
          <w:szCs w:val="24"/>
        </w:rPr>
        <w:t>LTM</w:t>
      </w:r>
      <w:r w:rsidR="002F5596">
        <w:rPr>
          <w:rFonts w:ascii="Times New Roman" w:eastAsia="宋体" w:hAnsi="Times New Roman" w:cs="Times New Roman" w:hint="eastAsia"/>
          <w:kern w:val="0"/>
          <w:sz w:val="20"/>
          <w:szCs w:val="24"/>
        </w:rPr>
        <w:t>,</w:t>
      </w:r>
      <w:proofErr w:type="gramEnd"/>
      <w:r w:rsidR="002F5596">
        <w:rPr>
          <w:rFonts w:ascii="Times New Roman" w:eastAsia="宋体" w:hAnsi="Times New Roman" w:cs="Times New Roman" w:hint="eastAsia"/>
          <w:kern w:val="0"/>
          <w:sz w:val="20"/>
          <w:szCs w:val="24"/>
        </w:rPr>
        <w:t xml:space="preserve"> hence the capability of</w:t>
      </w:r>
      <w:r w:rsidR="00B27196">
        <w:rPr>
          <w:rFonts w:ascii="Times New Roman" w:eastAsia="宋体" w:hAnsi="Times New Roman" w:cs="Times New Roman" w:hint="eastAsia"/>
          <w:kern w:val="0"/>
          <w:sz w:val="20"/>
          <w:szCs w:val="24"/>
        </w:rPr>
        <w:t xml:space="preserve"> </w:t>
      </w:r>
      <w:r w:rsidRPr="00413B4D">
        <w:rPr>
          <w:rFonts w:ascii="Times New Roman" w:eastAsia="宋体" w:hAnsi="Times New Roman" w:cs="Times New Roman"/>
          <w:kern w:val="0"/>
          <w:sz w:val="20"/>
          <w:szCs w:val="24"/>
        </w:rPr>
        <w:t>ue-TA-Measurement-r18</w:t>
      </w:r>
      <w:r>
        <w:rPr>
          <w:rFonts w:ascii="Times New Roman" w:eastAsia="宋体" w:hAnsi="Times New Roman" w:cs="Times New Roman" w:hint="eastAsia"/>
          <w:kern w:val="0"/>
          <w:sz w:val="20"/>
          <w:szCs w:val="24"/>
        </w:rPr>
        <w:t xml:space="preserve"> could be reused for </w:t>
      </w:r>
      <w:r w:rsidR="002F5596">
        <w:rPr>
          <w:rFonts w:ascii="Times New Roman" w:eastAsia="宋体" w:hAnsi="Times New Roman" w:cs="Times New Roman" w:hint="eastAsia"/>
          <w:kern w:val="0"/>
          <w:sz w:val="20"/>
          <w:szCs w:val="24"/>
        </w:rPr>
        <w:t>CLTM and LTM</w:t>
      </w:r>
      <w:r>
        <w:rPr>
          <w:rFonts w:ascii="Times New Roman" w:eastAsia="宋体" w:hAnsi="Times New Roman" w:cs="Times New Roman" w:hint="eastAsia"/>
          <w:kern w:val="0"/>
          <w:sz w:val="20"/>
          <w:szCs w:val="24"/>
        </w:rPr>
        <w:t xml:space="preserve">. </w:t>
      </w:r>
    </w:p>
    <w:p w:rsidR="006E7938" w:rsidRDefault="006E7938" w:rsidP="0016285A">
      <w:pPr>
        <w:widowControl/>
        <w:spacing w:beforeLines="50" w:before="120" w:afterLines="50" w:after="120"/>
        <w:rPr>
          <w:rFonts w:ascii="Times New Roman" w:eastAsia="宋体" w:hAnsi="Times New Roman" w:cs="Times New Roman"/>
          <w:b/>
          <w:kern w:val="0"/>
          <w:sz w:val="20"/>
          <w:szCs w:val="24"/>
        </w:rPr>
      </w:pPr>
      <w:r w:rsidRPr="006306D1">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8a</w:t>
      </w:r>
      <w:r w:rsidRPr="006306D1">
        <w:rPr>
          <w:rFonts w:ascii="Times New Roman" w:eastAsia="宋体" w:hAnsi="Times New Roman" w:cs="Times New Roman" w:hint="eastAsia"/>
          <w:b/>
          <w:kern w:val="0"/>
          <w:sz w:val="20"/>
          <w:szCs w:val="24"/>
        </w:rPr>
        <w:t xml:space="preserve">: </w:t>
      </w:r>
      <w:r w:rsidR="00231AE8">
        <w:rPr>
          <w:rFonts w:ascii="Times New Roman" w:eastAsia="宋体" w:hAnsi="Times New Roman" w:cs="Times New Roman" w:hint="eastAsia"/>
          <w:b/>
          <w:kern w:val="0"/>
          <w:sz w:val="20"/>
          <w:szCs w:val="24"/>
        </w:rPr>
        <w:t xml:space="preserve">Reuse </w:t>
      </w:r>
      <w:r w:rsidR="00284DA1">
        <w:rPr>
          <w:rFonts w:ascii="Times New Roman" w:eastAsia="宋体" w:hAnsi="Times New Roman" w:cs="Times New Roman" w:hint="eastAsia"/>
          <w:b/>
          <w:kern w:val="0"/>
          <w:sz w:val="20"/>
          <w:szCs w:val="24"/>
        </w:rPr>
        <w:t xml:space="preserve">the </w:t>
      </w:r>
      <w:r w:rsidR="00A44C14">
        <w:rPr>
          <w:rFonts w:ascii="Times New Roman" w:eastAsia="宋体" w:hAnsi="Times New Roman" w:cs="Times New Roman" w:hint="eastAsia"/>
          <w:b/>
          <w:kern w:val="0"/>
          <w:sz w:val="20"/>
          <w:szCs w:val="24"/>
        </w:rPr>
        <w:t xml:space="preserve">R18 </w:t>
      </w:r>
      <w:r w:rsidR="00A44C14">
        <w:rPr>
          <w:rFonts w:ascii="Times New Roman" w:eastAsia="宋体" w:hAnsi="Times New Roman" w:cs="Times New Roman"/>
          <w:b/>
          <w:kern w:val="0"/>
          <w:sz w:val="20"/>
          <w:szCs w:val="24"/>
        </w:rPr>
        <w:t>capability (</w:t>
      </w:r>
      <w:r w:rsidR="00A44C14">
        <w:rPr>
          <w:rFonts w:ascii="Times New Roman" w:eastAsia="宋体" w:hAnsi="Times New Roman" w:cs="Times New Roman" w:hint="eastAsia"/>
          <w:b/>
          <w:kern w:val="0"/>
          <w:sz w:val="20"/>
          <w:szCs w:val="24"/>
        </w:rPr>
        <w:t xml:space="preserve">i.e., </w:t>
      </w:r>
      <w:r w:rsidRPr="006306D1">
        <w:rPr>
          <w:rFonts w:ascii="Times New Roman" w:eastAsia="宋体" w:hAnsi="Times New Roman" w:cs="Times New Roman"/>
          <w:b/>
          <w:kern w:val="0"/>
          <w:sz w:val="20"/>
          <w:szCs w:val="24"/>
        </w:rPr>
        <w:t>ue-TA-Measurement-r18</w:t>
      </w:r>
      <w:r w:rsidR="00A44C14">
        <w:rPr>
          <w:rFonts w:ascii="Times New Roman" w:eastAsia="宋体" w:hAnsi="Times New Roman" w:cs="Times New Roman" w:hint="eastAsia"/>
          <w:b/>
          <w:kern w:val="0"/>
          <w:sz w:val="20"/>
          <w:szCs w:val="24"/>
        </w:rPr>
        <w:t>)</w:t>
      </w:r>
      <w:r w:rsidRPr="006306D1">
        <w:rPr>
          <w:rFonts w:ascii="Times New Roman" w:eastAsia="宋体" w:hAnsi="Times New Roman" w:cs="Times New Roman" w:hint="eastAsia"/>
          <w:b/>
          <w:kern w:val="0"/>
          <w:sz w:val="20"/>
          <w:szCs w:val="24"/>
        </w:rPr>
        <w:t xml:space="preserve"> to indicate </w:t>
      </w:r>
      <w:r w:rsidR="00A44C14">
        <w:rPr>
          <w:rFonts w:ascii="Times New Roman" w:eastAsia="宋体" w:hAnsi="Times New Roman" w:cs="Times New Roman" w:hint="eastAsia"/>
          <w:b/>
          <w:kern w:val="0"/>
          <w:sz w:val="20"/>
          <w:szCs w:val="24"/>
        </w:rPr>
        <w:t>whether</w:t>
      </w:r>
      <w:r w:rsidR="0056167B">
        <w:rPr>
          <w:rFonts w:ascii="Times New Roman" w:eastAsia="宋体" w:hAnsi="Times New Roman" w:cs="Times New Roman" w:hint="eastAsia"/>
          <w:b/>
          <w:kern w:val="0"/>
          <w:sz w:val="20"/>
          <w:szCs w:val="24"/>
        </w:rPr>
        <w:t xml:space="preserve"> </w:t>
      </w:r>
      <w:r w:rsidRPr="006306D1">
        <w:rPr>
          <w:rFonts w:ascii="Times New Roman" w:eastAsia="宋体" w:hAnsi="Times New Roman" w:cs="Times New Roman" w:hint="eastAsia"/>
          <w:b/>
          <w:kern w:val="0"/>
          <w:sz w:val="20"/>
          <w:szCs w:val="24"/>
        </w:rPr>
        <w:t>UE supports UE-based TA measurement for C-LTM</w:t>
      </w:r>
      <w:r w:rsidR="00545BEF">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w:t>
      </w:r>
      <w:r w:rsidR="00E61801" w:rsidRPr="00E61801">
        <w:rPr>
          <w:rFonts w:ascii="Times New Roman" w:eastAsia="宋体" w:hAnsi="Times New Roman" w:cs="Times New Roman"/>
          <w:b/>
          <w:kern w:val="0"/>
          <w:sz w:val="20"/>
          <w:szCs w:val="24"/>
        </w:rPr>
        <w:t>There is no need to define a separate capability for this purpose.</w:t>
      </w:r>
    </w:p>
    <w:p w:rsidR="006F0CFF" w:rsidRPr="006F0CFF" w:rsidRDefault="006F0CFF" w:rsidP="006F0CFF">
      <w:pPr>
        <w:widowControl/>
        <w:spacing w:beforeLines="50" w:before="120" w:afterLines="50" w:after="120"/>
        <w:rPr>
          <w:rFonts w:ascii="Times New Roman" w:eastAsia="宋体" w:hAnsi="Times New Roman" w:cs="Times New Roman"/>
          <w:kern w:val="0"/>
          <w:sz w:val="20"/>
          <w:szCs w:val="24"/>
        </w:rPr>
      </w:pPr>
      <w:r w:rsidRPr="006F0CFF">
        <w:rPr>
          <w:rFonts w:ascii="Times New Roman" w:eastAsia="宋体" w:hAnsi="Times New Roman" w:cs="Times New Roman"/>
          <w:kern w:val="0"/>
          <w:sz w:val="20"/>
          <w:szCs w:val="24"/>
        </w:rPr>
        <w:t>Howeve</w:t>
      </w:r>
      <w:r>
        <w:rPr>
          <w:rFonts w:ascii="Times New Roman" w:eastAsia="宋体" w:hAnsi="Times New Roman" w:cs="Times New Roman"/>
          <w:kern w:val="0"/>
          <w:sz w:val="20"/>
          <w:szCs w:val="24"/>
        </w:rPr>
        <w:t>r, in the case of PDCCH order-</w:t>
      </w:r>
      <w:r w:rsidRPr="006F0CFF">
        <w:rPr>
          <w:rFonts w:ascii="Times New Roman" w:eastAsia="宋体" w:hAnsi="Times New Roman" w:cs="Times New Roman"/>
          <w:kern w:val="0"/>
          <w:sz w:val="20"/>
          <w:szCs w:val="24"/>
        </w:rPr>
        <w:t>based</w:t>
      </w:r>
      <w:r>
        <w:rPr>
          <w:rFonts w:ascii="Times New Roman" w:eastAsia="宋体" w:hAnsi="Times New Roman" w:cs="Times New Roman" w:hint="eastAsia"/>
          <w:kern w:val="0"/>
          <w:sz w:val="20"/>
          <w:szCs w:val="24"/>
        </w:rPr>
        <w:t xml:space="preserve"> TA</w:t>
      </w:r>
      <w:r w:rsidRPr="006F0CFF">
        <w:rPr>
          <w:rFonts w:ascii="Times New Roman" w:eastAsia="宋体" w:hAnsi="Times New Roman" w:cs="Times New Roman"/>
          <w:kern w:val="0"/>
          <w:sz w:val="20"/>
          <w:szCs w:val="24"/>
        </w:rPr>
        <w:t xml:space="preserve"> acquisition, it mandates that the UE acquires the TA (Timing Advance) value prior to </w:t>
      </w:r>
      <w:r>
        <w:rPr>
          <w:rFonts w:ascii="Times New Roman" w:eastAsia="宋体" w:hAnsi="Times New Roman" w:cs="Times New Roman" w:hint="eastAsia"/>
          <w:kern w:val="0"/>
          <w:sz w:val="20"/>
          <w:szCs w:val="24"/>
        </w:rPr>
        <w:t>CLTM</w:t>
      </w:r>
      <w:r w:rsidRPr="006F0CFF">
        <w:rPr>
          <w:rFonts w:ascii="Times New Roman" w:eastAsia="宋体" w:hAnsi="Times New Roman" w:cs="Times New Roman"/>
          <w:kern w:val="0"/>
          <w:sz w:val="20"/>
          <w:szCs w:val="24"/>
        </w:rPr>
        <w:t xml:space="preserve"> execution. Moreover, for CLTM, the UE must maintain this TA value using a new timer. This proce</w:t>
      </w:r>
      <w:r>
        <w:rPr>
          <w:rFonts w:ascii="Times New Roman" w:eastAsia="宋体" w:hAnsi="Times New Roman" w:cs="Times New Roman"/>
          <w:kern w:val="0"/>
          <w:sz w:val="20"/>
          <w:szCs w:val="24"/>
        </w:rPr>
        <w:t>ss differs from the R18 PDCCH-</w:t>
      </w:r>
      <w:r w:rsidRPr="006F0CFF">
        <w:rPr>
          <w:rFonts w:ascii="Times New Roman" w:eastAsia="宋体" w:hAnsi="Times New Roman" w:cs="Times New Roman"/>
          <w:kern w:val="0"/>
          <w:sz w:val="20"/>
          <w:szCs w:val="24"/>
        </w:rPr>
        <w:t>ordered TA acquisition mechanism.</w:t>
      </w:r>
    </w:p>
    <w:p w:rsidR="006F0CFF" w:rsidRDefault="006E7938"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R18 LTM, the UE capability </w:t>
      </w:r>
      <w:r w:rsidRPr="006E7938">
        <w:rPr>
          <w:rFonts w:ascii="Times New Roman" w:eastAsia="宋体" w:hAnsi="Times New Roman" w:cs="Times New Roman"/>
          <w:kern w:val="0"/>
          <w:sz w:val="20"/>
          <w:szCs w:val="24"/>
        </w:rPr>
        <w:t>rach-EarlyTA-Measurement-r18</w:t>
      </w:r>
      <w:r>
        <w:rPr>
          <w:rFonts w:ascii="Times New Roman" w:eastAsia="宋体" w:hAnsi="Times New Roman" w:cs="Times New Roman" w:hint="eastAsia"/>
          <w:kern w:val="0"/>
          <w:sz w:val="20"/>
          <w:szCs w:val="24"/>
          <w:lang w:val="x-none"/>
        </w:rPr>
        <w:t xml:space="preserve"> is defined for </w:t>
      </w:r>
      <w:r>
        <w:rPr>
          <w:rFonts w:ascii="Times New Roman" w:eastAsia="宋体" w:hAnsi="Times New Roman" w:cs="Times New Roman" w:hint="eastAsia"/>
          <w:kern w:val="0"/>
          <w:sz w:val="20"/>
          <w:szCs w:val="24"/>
        </w:rPr>
        <w:t xml:space="preserve">PDCCH </w:t>
      </w:r>
      <w:r>
        <w:rPr>
          <w:rFonts w:ascii="Times New Roman" w:eastAsia="宋体" w:hAnsi="Times New Roman" w:cs="Times New Roman"/>
          <w:kern w:val="0"/>
          <w:sz w:val="20"/>
          <w:szCs w:val="24"/>
        </w:rPr>
        <w:t>ordered</w:t>
      </w:r>
      <w:r>
        <w:rPr>
          <w:rFonts w:ascii="Times New Roman" w:eastAsia="宋体" w:hAnsi="Times New Roman" w:cs="Times New Roman" w:hint="eastAsia"/>
          <w:kern w:val="0"/>
          <w:sz w:val="20"/>
          <w:szCs w:val="24"/>
        </w:rPr>
        <w:t xml:space="preserve"> TA </w:t>
      </w:r>
      <w:r>
        <w:rPr>
          <w:rFonts w:ascii="Times New Roman" w:eastAsia="宋体" w:hAnsi="Times New Roman" w:cs="Times New Roman"/>
          <w:kern w:val="0"/>
          <w:sz w:val="20"/>
          <w:szCs w:val="24"/>
        </w:rPr>
        <w:t>acquisition</w:t>
      </w:r>
      <w:r>
        <w:rPr>
          <w:rFonts w:ascii="Times New Roman" w:eastAsia="宋体" w:hAnsi="Times New Roman" w:cs="Times New Roman" w:hint="eastAsia"/>
          <w:kern w:val="0"/>
          <w:sz w:val="20"/>
          <w:szCs w:val="24"/>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0CFF" w:rsidRPr="00B33F36" w:rsidTr="00AF58A5">
        <w:trPr>
          <w:cantSplit/>
          <w:tblHeader/>
        </w:trPr>
        <w:tc>
          <w:tcPr>
            <w:tcW w:w="6917" w:type="dxa"/>
          </w:tcPr>
          <w:p w:rsidR="006F0CFF" w:rsidRPr="00B33F36" w:rsidRDefault="006F0CFF" w:rsidP="00AF58A5">
            <w:pPr>
              <w:pStyle w:val="TAL"/>
              <w:rPr>
                <w:b/>
                <w:bCs/>
                <w:i/>
                <w:iCs/>
              </w:rPr>
            </w:pPr>
            <w:r w:rsidRPr="00B33F36">
              <w:rPr>
                <w:b/>
                <w:bCs/>
                <w:i/>
                <w:iCs/>
              </w:rPr>
              <w:t>rach-EarlyTA-Measurement-r18</w:t>
            </w:r>
          </w:p>
          <w:p w:rsidR="006F0CFF" w:rsidRPr="00B33F36" w:rsidRDefault="006F0CFF" w:rsidP="00AF58A5">
            <w:pPr>
              <w:pStyle w:val="TAL"/>
              <w:rPr>
                <w:rFonts w:cs="Arial"/>
                <w:szCs w:val="18"/>
              </w:rPr>
            </w:pPr>
            <w:r w:rsidRPr="00B33F36">
              <w:t xml:space="preserve">Indicates the maximum </w:t>
            </w:r>
            <w:r w:rsidRPr="00B33F36">
              <w:rPr>
                <w:rFonts w:eastAsia="MS PGothic" w:cs="Arial"/>
                <w:szCs w:val="18"/>
                <w:lang w:eastAsia="zh-CN"/>
              </w:rPr>
              <w:t xml:space="preserve">number of candidate cells for TA acquisition based on PDCCH ordered CFRA procedure before receiving cell switch command MAC-CE. </w:t>
            </w:r>
            <w:r w:rsidRPr="00B33F36">
              <w:rPr>
                <w:rFonts w:eastAsia="MS PGothic" w:cs="Arial"/>
                <w:szCs w:val="18"/>
              </w:rPr>
              <w:t>Power ramping for PRACH retransmission based on PDCCH order indication. UE also supports</w:t>
            </w:r>
            <w:r w:rsidRPr="00B33F36">
              <w:rPr>
                <w:rFonts w:cs="Arial"/>
                <w:szCs w:val="18"/>
              </w:rPr>
              <w:t xml:space="preserve"> dropping the serving cell UL to handle the overlap between UL transmission on serving cell(s) and PRACH on candidate cell(s).</w:t>
            </w:r>
          </w:p>
          <w:p w:rsidR="006F0CFF" w:rsidRPr="00B33F36" w:rsidRDefault="006F0CFF" w:rsidP="00AF58A5">
            <w:pPr>
              <w:pStyle w:val="TAL"/>
              <w:rPr>
                <w:b/>
                <w:bCs/>
                <w:i/>
                <w:iCs/>
              </w:rPr>
            </w:pPr>
            <w:r w:rsidRPr="00B33F36">
              <w:rPr>
                <w:rFonts w:cs="Arial"/>
                <w:szCs w:val="18"/>
              </w:rPr>
              <w:t xml:space="preserve">A UE supporting this feature shall also indicate support of </w:t>
            </w:r>
            <w:r w:rsidRPr="00B33F36">
              <w:rPr>
                <w:i/>
                <w:iCs/>
              </w:rPr>
              <w:t>ta-IndicationCellSwitch-r18</w:t>
            </w:r>
            <w:r w:rsidRPr="00B33F36">
              <w:t xml:space="preserve"> and at least one of </w:t>
            </w:r>
            <w:r w:rsidRPr="00B33F36">
              <w:rPr>
                <w:bCs/>
                <w:i/>
              </w:rPr>
              <w:t>ltm-MCG-IntraFreq-r18</w:t>
            </w:r>
            <w:r w:rsidRPr="00B33F36">
              <w:rPr>
                <w:bCs/>
                <w:i/>
                <w:iCs/>
              </w:rPr>
              <w:t xml:space="preserve"> </w:t>
            </w:r>
            <w:r w:rsidRPr="00B33F36">
              <w:rPr>
                <w:bCs/>
              </w:rPr>
              <w:t>or</w:t>
            </w:r>
            <w:r w:rsidRPr="00B33F36">
              <w:rPr>
                <w:bCs/>
                <w:i/>
                <w:iCs/>
              </w:rPr>
              <w:t xml:space="preserve"> </w:t>
            </w:r>
            <w:r w:rsidRPr="00B33F36">
              <w:rPr>
                <w:bCs/>
                <w:i/>
              </w:rPr>
              <w:t>ltm-SCG-IntraFreq-r18</w:t>
            </w:r>
            <w:r w:rsidRPr="00B33F36">
              <w:rPr>
                <w:bCs/>
                <w:iCs/>
              </w:rPr>
              <w:t>.</w:t>
            </w:r>
          </w:p>
        </w:tc>
        <w:tc>
          <w:tcPr>
            <w:tcW w:w="709" w:type="dxa"/>
          </w:tcPr>
          <w:p w:rsidR="006F0CFF" w:rsidRPr="00B33F36" w:rsidRDefault="006F0CFF" w:rsidP="00AF58A5">
            <w:pPr>
              <w:pStyle w:val="TAL"/>
              <w:jc w:val="center"/>
              <w:rPr>
                <w:bCs/>
                <w:iCs/>
              </w:rPr>
            </w:pPr>
            <w:r w:rsidRPr="00B33F36">
              <w:rPr>
                <w:rFonts w:eastAsia="MS Mincho"/>
              </w:rPr>
              <w:t>Band</w:t>
            </w:r>
          </w:p>
        </w:tc>
        <w:tc>
          <w:tcPr>
            <w:tcW w:w="567" w:type="dxa"/>
          </w:tcPr>
          <w:p w:rsidR="006F0CFF" w:rsidRPr="00B33F36" w:rsidRDefault="006F0CFF" w:rsidP="00AF58A5">
            <w:pPr>
              <w:pStyle w:val="TAL"/>
              <w:jc w:val="center"/>
              <w:rPr>
                <w:bCs/>
                <w:iCs/>
              </w:rPr>
            </w:pPr>
            <w:r w:rsidRPr="00B33F36">
              <w:rPr>
                <w:rFonts w:eastAsia="MS Mincho"/>
              </w:rPr>
              <w:t>No</w:t>
            </w:r>
          </w:p>
        </w:tc>
        <w:tc>
          <w:tcPr>
            <w:tcW w:w="709" w:type="dxa"/>
          </w:tcPr>
          <w:p w:rsidR="006F0CFF" w:rsidRPr="00B33F36" w:rsidRDefault="006F0CFF" w:rsidP="00AF58A5">
            <w:pPr>
              <w:pStyle w:val="TAL"/>
              <w:jc w:val="center"/>
              <w:rPr>
                <w:bCs/>
                <w:iCs/>
              </w:rPr>
            </w:pPr>
            <w:r w:rsidRPr="00B33F36">
              <w:t>N/A</w:t>
            </w:r>
          </w:p>
        </w:tc>
        <w:tc>
          <w:tcPr>
            <w:tcW w:w="728" w:type="dxa"/>
          </w:tcPr>
          <w:p w:rsidR="006F0CFF" w:rsidRPr="00B33F36" w:rsidRDefault="006F0CFF" w:rsidP="00AF58A5">
            <w:pPr>
              <w:pStyle w:val="TAL"/>
              <w:jc w:val="center"/>
              <w:rPr>
                <w:bCs/>
                <w:iCs/>
              </w:rPr>
            </w:pPr>
            <w:r w:rsidRPr="00B33F36">
              <w:t>N/A</w:t>
            </w:r>
          </w:p>
        </w:tc>
      </w:tr>
    </w:tbl>
    <w:p w:rsidR="00413B4D" w:rsidRPr="006E7938" w:rsidRDefault="006E7938" w:rsidP="0016285A">
      <w:pPr>
        <w:widowControl/>
        <w:spacing w:beforeLines="50" w:before="120" w:afterLines="50" w:after="120"/>
        <w:rPr>
          <w:rFonts w:ascii="Times New Roman" w:eastAsia="宋体" w:hAnsi="Times New Roman" w:cs="Times New Roman"/>
          <w:kern w:val="0"/>
          <w:sz w:val="20"/>
          <w:szCs w:val="24"/>
          <w:lang w:val="x-none"/>
        </w:rPr>
      </w:pPr>
      <w:r w:rsidRPr="006E7938">
        <w:rPr>
          <w:rFonts w:ascii="Times New Roman" w:eastAsia="宋体" w:hAnsi="Times New Roman" w:cs="Times New Roman"/>
          <w:kern w:val="0"/>
          <w:sz w:val="20"/>
          <w:szCs w:val="24"/>
          <w:lang w:val="x-none"/>
        </w:rPr>
        <w:t xml:space="preserve">Whether new capability is needed for PDCCH order TA acquisition </w:t>
      </w:r>
      <w:r w:rsidR="006F0CFF">
        <w:rPr>
          <w:rFonts w:ascii="Times New Roman" w:eastAsia="宋体" w:hAnsi="Times New Roman" w:cs="Times New Roman" w:hint="eastAsia"/>
          <w:kern w:val="0"/>
          <w:sz w:val="20"/>
          <w:szCs w:val="24"/>
          <w:lang w:val="x-none"/>
        </w:rPr>
        <w:t>in</w:t>
      </w:r>
      <w:r w:rsidRPr="006E7938">
        <w:rPr>
          <w:rFonts w:ascii="Times New Roman" w:eastAsia="宋体" w:hAnsi="Times New Roman" w:cs="Times New Roman"/>
          <w:kern w:val="0"/>
          <w:sz w:val="20"/>
          <w:szCs w:val="24"/>
          <w:lang w:val="x-none"/>
        </w:rPr>
        <w:t xml:space="preserve"> </w:t>
      </w:r>
      <w:r>
        <w:rPr>
          <w:rFonts w:ascii="Times New Roman" w:eastAsia="宋体" w:hAnsi="Times New Roman" w:cs="Times New Roman" w:hint="eastAsia"/>
          <w:kern w:val="0"/>
          <w:sz w:val="20"/>
          <w:szCs w:val="24"/>
          <w:lang w:val="x-none"/>
        </w:rPr>
        <w:t>C</w:t>
      </w:r>
      <w:r w:rsidRPr="006E7938">
        <w:rPr>
          <w:rFonts w:ascii="Times New Roman" w:eastAsia="宋体" w:hAnsi="Times New Roman" w:cs="Times New Roman"/>
          <w:kern w:val="0"/>
          <w:sz w:val="20"/>
          <w:szCs w:val="24"/>
          <w:lang w:val="x-none"/>
        </w:rPr>
        <w:t>LTM should be discussed.</w:t>
      </w:r>
    </w:p>
    <w:p w:rsidR="005E25DB" w:rsidRPr="006306D1" w:rsidRDefault="0025295F" w:rsidP="0016285A">
      <w:pPr>
        <w:widowControl/>
        <w:spacing w:beforeLines="50" w:before="120" w:afterLines="50" w:after="120"/>
        <w:rPr>
          <w:rFonts w:ascii="Times New Roman" w:eastAsia="宋体" w:hAnsi="Times New Roman" w:cs="Times New Roman"/>
          <w:b/>
          <w:kern w:val="0"/>
          <w:sz w:val="20"/>
          <w:szCs w:val="24"/>
        </w:rPr>
      </w:pPr>
      <w:r w:rsidRPr="006306D1">
        <w:rPr>
          <w:rFonts w:ascii="Times New Roman" w:eastAsia="宋体" w:hAnsi="Times New Roman" w:cs="Times New Roman" w:hint="eastAsia"/>
          <w:b/>
          <w:kern w:val="0"/>
          <w:sz w:val="20"/>
          <w:szCs w:val="24"/>
        </w:rPr>
        <w:t xml:space="preserve">Proposal </w:t>
      </w:r>
      <w:r w:rsidR="002F5596">
        <w:rPr>
          <w:rFonts w:ascii="Times New Roman" w:eastAsia="宋体" w:hAnsi="Times New Roman" w:cs="Times New Roman" w:hint="eastAsia"/>
          <w:b/>
          <w:kern w:val="0"/>
          <w:sz w:val="20"/>
          <w:szCs w:val="24"/>
        </w:rPr>
        <w:t>8</w:t>
      </w:r>
      <w:r>
        <w:rPr>
          <w:rFonts w:ascii="Times New Roman" w:eastAsia="宋体" w:hAnsi="Times New Roman" w:cs="Times New Roman" w:hint="eastAsia"/>
          <w:b/>
          <w:kern w:val="0"/>
          <w:sz w:val="20"/>
          <w:szCs w:val="24"/>
        </w:rPr>
        <w:t>b</w:t>
      </w:r>
      <w:r w:rsidRPr="006306D1">
        <w:rPr>
          <w:rFonts w:ascii="Times New Roman" w:eastAsia="宋体" w:hAnsi="Times New Roman" w:cs="Times New Roman" w:hint="eastAsia"/>
          <w:b/>
          <w:kern w:val="0"/>
          <w:sz w:val="20"/>
          <w:szCs w:val="24"/>
        </w:rPr>
        <w:t xml:space="preserve">: </w:t>
      </w:r>
      <w:r w:rsidR="006306D1" w:rsidRPr="006306D1">
        <w:rPr>
          <w:rFonts w:ascii="Times New Roman" w:eastAsia="宋体" w:hAnsi="Times New Roman" w:cs="Times New Roman" w:hint="eastAsia"/>
          <w:b/>
          <w:kern w:val="0"/>
          <w:sz w:val="20"/>
          <w:szCs w:val="24"/>
        </w:rPr>
        <w:t xml:space="preserve">RAN2 discuss </w:t>
      </w:r>
      <w:r w:rsidR="006306D1" w:rsidRPr="006306D1">
        <w:rPr>
          <w:rFonts w:ascii="Times New Roman" w:eastAsia="宋体" w:hAnsi="Times New Roman" w:cs="Times New Roman"/>
          <w:b/>
          <w:kern w:val="0"/>
          <w:sz w:val="20"/>
          <w:szCs w:val="24"/>
        </w:rPr>
        <w:t>whether</w:t>
      </w:r>
      <w:r w:rsidR="006306D1" w:rsidRPr="006306D1">
        <w:rPr>
          <w:rFonts w:ascii="Times New Roman" w:eastAsia="宋体" w:hAnsi="Times New Roman" w:cs="Times New Roman" w:hint="eastAsia"/>
          <w:b/>
          <w:kern w:val="0"/>
          <w:sz w:val="20"/>
          <w:szCs w:val="24"/>
        </w:rPr>
        <w:t xml:space="preserve"> </w:t>
      </w:r>
      <w:r w:rsidR="006306D1" w:rsidRPr="006306D1">
        <w:rPr>
          <w:rFonts w:ascii="Times New Roman" w:eastAsia="宋体" w:hAnsi="Times New Roman" w:cs="Times New Roman"/>
          <w:b/>
          <w:kern w:val="0"/>
          <w:sz w:val="20"/>
          <w:szCs w:val="24"/>
        </w:rPr>
        <w:t>rach-EarlyTA-Measurement-r18</w:t>
      </w:r>
      <w:r w:rsidR="006306D1" w:rsidRPr="006306D1">
        <w:rPr>
          <w:rFonts w:ascii="Times New Roman" w:eastAsia="宋体" w:hAnsi="Times New Roman" w:cs="Times New Roman" w:hint="eastAsia"/>
          <w:b/>
          <w:kern w:val="0"/>
          <w:sz w:val="20"/>
          <w:szCs w:val="24"/>
        </w:rPr>
        <w:t xml:space="preserve"> could be reused </w:t>
      </w:r>
      <w:r w:rsidR="006F0CFF">
        <w:rPr>
          <w:rFonts w:ascii="Times New Roman" w:eastAsia="宋体" w:hAnsi="Times New Roman" w:cs="Times New Roman" w:hint="eastAsia"/>
          <w:b/>
          <w:kern w:val="0"/>
          <w:sz w:val="20"/>
          <w:szCs w:val="24"/>
        </w:rPr>
        <w:t>for</w:t>
      </w:r>
      <w:r w:rsidR="006306D1" w:rsidRPr="006306D1">
        <w:rPr>
          <w:rFonts w:ascii="Times New Roman" w:eastAsia="宋体" w:hAnsi="Times New Roman" w:cs="Times New Roman"/>
          <w:b/>
          <w:kern w:val="0"/>
          <w:sz w:val="20"/>
          <w:szCs w:val="24"/>
        </w:rPr>
        <w:t xml:space="preserve"> </w:t>
      </w:r>
      <w:r w:rsidR="006F0CFF" w:rsidRPr="006F0CFF">
        <w:rPr>
          <w:rFonts w:ascii="Times New Roman" w:eastAsia="宋体" w:hAnsi="Times New Roman" w:cs="Times New Roman"/>
          <w:b/>
          <w:kern w:val="0"/>
          <w:sz w:val="20"/>
          <w:szCs w:val="24"/>
        </w:rPr>
        <w:t xml:space="preserve">PDCCH order TA acquisition </w:t>
      </w:r>
      <w:r w:rsidR="006F0CFF" w:rsidRPr="006F0CFF">
        <w:rPr>
          <w:rFonts w:ascii="Times New Roman" w:eastAsia="宋体" w:hAnsi="Times New Roman" w:cs="Times New Roman" w:hint="eastAsia"/>
          <w:b/>
          <w:kern w:val="0"/>
          <w:sz w:val="20"/>
          <w:szCs w:val="24"/>
        </w:rPr>
        <w:t>in</w:t>
      </w:r>
      <w:r w:rsidR="006F0CFF" w:rsidRPr="006F0CFF">
        <w:rPr>
          <w:rFonts w:ascii="Times New Roman" w:eastAsia="宋体" w:hAnsi="Times New Roman" w:cs="Times New Roman"/>
          <w:b/>
          <w:kern w:val="0"/>
          <w:sz w:val="20"/>
          <w:szCs w:val="24"/>
        </w:rPr>
        <w:t xml:space="preserve"> </w:t>
      </w:r>
      <w:r w:rsidR="006F0CFF" w:rsidRPr="006F0CFF">
        <w:rPr>
          <w:rFonts w:ascii="Times New Roman" w:eastAsia="宋体" w:hAnsi="Times New Roman" w:cs="Times New Roman" w:hint="eastAsia"/>
          <w:b/>
          <w:kern w:val="0"/>
          <w:sz w:val="20"/>
          <w:szCs w:val="24"/>
        </w:rPr>
        <w:t>C</w:t>
      </w:r>
      <w:r w:rsidR="006F0CFF" w:rsidRPr="006F0CFF">
        <w:rPr>
          <w:rFonts w:ascii="Times New Roman" w:eastAsia="宋体" w:hAnsi="Times New Roman" w:cs="Times New Roman"/>
          <w:b/>
          <w:kern w:val="0"/>
          <w:sz w:val="20"/>
          <w:szCs w:val="24"/>
        </w:rPr>
        <w:t>LTM</w:t>
      </w:r>
      <w:r w:rsidR="006306D1" w:rsidRPr="006306D1">
        <w:rPr>
          <w:rFonts w:ascii="Times New Roman" w:eastAsia="宋体" w:hAnsi="Times New Roman" w:cs="Times New Roman" w:hint="eastAsia"/>
          <w:b/>
          <w:kern w:val="0"/>
          <w:sz w:val="20"/>
          <w:szCs w:val="24"/>
        </w:rPr>
        <w:t>.</w:t>
      </w:r>
    </w:p>
    <w:p w:rsidR="0056203E" w:rsidRPr="0056203E" w:rsidRDefault="0056203E" w:rsidP="0056203E">
      <w:pPr>
        <w:widowControl/>
        <w:spacing w:beforeLines="50" w:before="120" w:afterLines="50" w:after="120"/>
        <w:rPr>
          <w:rFonts w:ascii="Times New Roman" w:eastAsia="宋体" w:hAnsi="Times New Roman" w:cs="Times New Roman"/>
          <w:kern w:val="0"/>
          <w:sz w:val="20"/>
          <w:szCs w:val="24"/>
        </w:rPr>
      </w:pPr>
      <w:r w:rsidRPr="0056203E">
        <w:rPr>
          <w:rFonts w:ascii="Times New Roman" w:eastAsia="宋体" w:hAnsi="Times New Roman" w:cs="Times New Roman"/>
          <w:kern w:val="0"/>
          <w:sz w:val="20"/>
          <w:szCs w:val="24"/>
        </w:rPr>
        <w:t xml:space="preserve">RAN2 has reached an agreement that the network can convey the timing advance (TA) information of the candidate cell to the UE through a new </w:t>
      </w:r>
      <w:r>
        <w:rPr>
          <w:rFonts w:ascii="Times New Roman" w:eastAsia="宋体" w:hAnsi="Times New Roman" w:cs="Times New Roman"/>
          <w:kern w:val="0"/>
          <w:sz w:val="20"/>
          <w:szCs w:val="24"/>
        </w:rPr>
        <w:t>MAC CE</w:t>
      </w:r>
      <w:r w:rsidRPr="0056203E">
        <w:rPr>
          <w:rFonts w:ascii="Times New Roman" w:eastAsia="宋体" w:hAnsi="Times New Roman" w:cs="Times New Roman"/>
          <w:kern w:val="0"/>
          <w:sz w:val="20"/>
          <w:szCs w:val="24"/>
        </w:rPr>
        <w:t xml:space="preserve">. In light of this, a new capability needs to be defined for TA indication in the context of </w:t>
      </w:r>
      <w:r>
        <w:rPr>
          <w:rFonts w:ascii="Times New Roman" w:eastAsia="宋体" w:hAnsi="Times New Roman" w:cs="Times New Roman"/>
          <w:kern w:val="0"/>
          <w:sz w:val="20"/>
          <w:szCs w:val="24"/>
        </w:rPr>
        <w:t>CLTM</w:t>
      </w:r>
      <w:r w:rsidRPr="0056203E">
        <w:rPr>
          <w:rFonts w:ascii="Times New Roman" w:eastAsia="宋体" w:hAnsi="Times New Roman" w:cs="Times New Roman"/>
          <w:kern w:val="0"/>
          <w:sz w:val="20"/>
          <w:szCs w:val="24"/>
        </w:rPr>
        <w:t>.</w:t>
      </w:r>
    </w:p>
    <w:p w:rsidR="0056203E" w:rsidRPr="0056203E" w:rsidRDefault="0056203E" w:rsidP="0056203E">
      <w:pPr>
        <w:widowControl/>
        <w:spacing w:beforeLines="50" w:before="120" w:afterLines="50" w:after="120"/>
        <w:rPr>
          <w:rFonts w:ascii="Times New Roman" w:eastAsia="宋体" w:hAnsi="Times New Roman" w:cs="Times New Roman"/>
          <w:b/>
          <w:kern w:val="0"/>
          <w:sz w:val="20"/>
          <w:szCs w:val="24"/>
        </w:rPr>
      </w:pPr>
      <w:r>
        <w:rPr>
          <w:rFonts w:ascii="Times New Roman" w:eastAsia="宋体" w:hAnsi="Times New Roman" w:cs="Times New Roman"/>
          <w:b/>
          <w:kern w:val="0"/>
          <w:sz w:val="20"/>
          <w:szCs w:val="24"/>
        </w:rPr>
        <w:t xml:space="preserve">Proposal 9: </w:t>
      </w:r>
      <w:r>
        <w:rPr>
          <w:rFonts w:ascii="Times New Roman" w:eastAsia="宋体" w:hAnsi="Times New Roman" w:cs="Times New Roman" w:hint="eastAsia"/>
          <w:b/>
          <w:kern w:val="0"/>
          <w:sz w:val="20"/>
          <w:szCs w:val="24"/>
        </w:rPr>
        <w:t>Define</w:t>
      </w:r>
      <w:r>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a</w:t>
      </w:r>
      <w:r>
        <w:rPr>
          <w:rFonts w:ascii="Times New Roman" w:eastAsia="宋体" w:hAnsi="Times New Roman" w:cs="Times New Roman"/>
          <w:b/>
          <w:kern w:val="0"/>
          <w:sz w:val="20"/>
          <w:szCs w:val="24"/>
        </w:rPr>
        <w:t xml:space="preserve"> per-</w:t>
      </w:r>
      <w:r w:rsidRPr="0056203E">
        <w:rPr>
          <w:rFonts w:ascii="Times New Roman" w:eastAsia="宋体" w:hAnsi="Times New Roman" w:cs="Times New Roman"/>
          <w:b/>
          <w:kern w:val="0"/>
          <w:sz w:val="20"/>
          <w:szCs w:val="24"/>
        </w:rPr>
        <w:t>b</w:t>
      </w:r>
      <w:r>
        <w:rPr>
          <w:rFonts w:ascii="Times New Roman" w:eastAsia="宋体" w:hAnsi="Times New Roman" w:cs="Times New Roman"/>
          <w:b/>
          <w:kern w:val="0"/>
          <w:sz w:val="20"/>
          <w:szCs w:val="24"/>
        </w:rPr>
        <w:t>and capability, such as “cltm-TA-Indication-r19”</w:t>
      </w:r>
      <w:r w:rsidRPr="0056203E">
        <w:rPr>
          <w:rFonts w:ascii="Times New Roman" w:eastAsia="宋体" w:hAnsi="Times New Roman" w:cs="Times New Roman"/>
          <w:b/>
          <w:kern w:val="0"/>
          <w:sz w:val="20"/>
          <w:szCs w:val="24"/>
        </w:rPr>
        <w:t xml:space="preserve">. This capability serves to indicate whether the UE can support TA indication within the early TA MAC CE for conditional LTM. </w:t>
      </w:r>
    </w:p>
    <w:p w:rsidR="006306D1" w:rsidRDefault="0047645E" w:rsidP="0016285A">
      <w:pPr>
        <w:widowControl/>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sidR="00012F39">
        <w:rPr>
          <w:rFonts w:ascii="Times New Roman" w:eastAsia="宋体" w:hAnsi="Times New Roman" w:cs="Times New Roman" w:hint="eastAsia"/>
          <w:kern w:val="0"/>
          <w:sz w:val="20"/>
          <w:szCs w:val="24"/>
        </w:rPr>
        <w:t xml:space="preserve">t was also agreed to reuse the </w:t>
      </w:r>
      <w:r w:rsidR="00012F39" w:rsidRPr="00012F39">
        <w:rPr>
          <w:rFonts w:ascii="Times New Roman" w:eastAsia="宋体" w:hAnsi="Times New Roman" w:cs="Times New Roman"/>
          <w:kern w:val="0"/>
          <w:sz w:val="20"/>
          <w:szCs w:val="24"/>
        </w:rPr>
        <w:t>Candidate Cell TCI States Activation/Deactivation MAC CE</w:t>
      </w:r>
      <w:r w:rsidR="00012F39">
        <w:rPr>
          <w:rFonts w:ascii="Times New Roman" w:eastAsia="宋体" w:hAnsi="Times New Roman" w:cs="Times New Roman" w:hint="eastAsia"/>
          <w:kern w:val="0"/>
          <w:sz w:val="20"/>
          <w:szCs w:val="24"/>
        </w:rPr>
        <w:t xml:space="preserve"> for early activation/deactivation of CLTM candidate cell. </w:t>
      </w:r>
      <w:r w:rsidR="00012F39">
        <w:rPr>
          <w:rFonts w:ascii="Times New Roman" w:eastAsia="宋体" w:hAnsi="Times New Roman" w:cs="Times New Roman"/>
          <w:kern w:val="0"/>
          <w:sz w:val="20"/>
          <w:szCs w:val="24"/>
        </w:rPr>
        <w:t>T</w:t>
      </w:r>
      <w:r w:rsidR="00012F39">
        <w:rPr>
          <w:rFonts w:ascii="Times New Roman" w:eastAsia="宋体" w:hAnsi="Times New Roman" w:cs="Times New Roman" w:hint="eastAsia"/>
          <w:kern w:val="0"/>
          <w:sz w:val="20"/>
          <w:szCs w:val="24"/>
        </w:rPr>
        <w:t>he capability defined for R18 LTM (</w:t>
      </w:r>
      <w:r w:rsidR="00012F39" w:rsidRPr="00012F39">
        <w:rPr>
          <w:rFonts w:ascii="Times New Roman" w:eastAsia="宋体" w:hAnsi="Times New Roman" w:cs="Times New Roman"/>
          <w:kern w:val="0"/>
          <w:sz w:val="20"/>
          <w:szCs w:val="24"/>
        </w:rPr>
        <w:t>ltm-MAC-CE-JointTCI-r18</w:t>
      </w:r>
      <w:r w:rsidR="00012F39">
        <w:rPr>
          <w:rFonts w:ascii="Times New Roman" w:eastAsia="宋体" w:hAnsi="Times New Roman" w:cs="Times New Roman" w:hint="eastAsia"/>
          <w:kern w:val="0"/>
          <w:sz w:val="20"/>
          <w:szCs w:val="24"/>
        </w:rPr>
        <w:t>/</w:t>
      </w:r>
      <w:r w:rsidR="00012F39" w:rsidRPr="00012F39">
        <w:t xml:space="preserve"> </w:t>
      </w:r>
      <w:r w:rsidR="00012F39" w:rsidRPr="00012F39">
        <w:rPr>
          <w:rFonts w:ascii="Times New Roman" w:eastAsia="宋体" w:hAnsi="Times New Roman" w:cs="Times New Roman"/>
          <w:kern w:val="0"/>
          <w:sz w:val="20"/>
          <w:szCs w:val="24"/>
        </w:rPr>
        <w:t>ltm-MAC-CE-SeparateTCI-r18</w:t>
      </w:r>
      <w:r w:rsidR="00012F39">
        <w:rPr>
          <w:rFonts w:ascii="Times New Roman" w:eastAsia="宋体" w:hAnsi="Times New Roman" w:cs="Times New Roman" w:hint="eastAsia"/>
          <w:kern w:val="0"/>
          <w:sz w:val="20"/>
          <w:szCs w:val="24"/>
        </w:rPr>
        <w:t>) could be reused, new capability is not needed for CLTM.</w:t>
      </w:r>
    </w:p>
    <w:p w:rsidR="00012F39" w:rsidRPr="0056203E" w:rsidRDefault="00F97BA1" w:rsidP="00F97BA1">
      <w:pPr>
        <w:widowControl/>
        <w:spacing w:beforeLines="50" w:before="120" w:afterLines="50" w:after="120"/>
        <w:rPr>
          <w:rFonts w:ascii="Arial" w:eastAsia="MS Mincho" w:hAnsi="Arial"/>
          <w:szCs w:val="24"/>
        </w:rPr>
      </w:pPr>
      <w:r w:rsidRPr="00F97BA1">
        <w:rPr>
          <w:rFonts w:ascii="Times New Roman" w:eastAsia="宋体" w:hAnsi="Times New Roman" w:cs="Times New Roman"/>
          <w:kern w:val="0"/>
          <w:sz w:val="20"/>
          <w:szCs w:val="24"/>
        </w:rPr>
        <w:t>There was also an agreement to reuse the Candidate Cell TC</w:t>
      </w:r>
      <w:r>
        <w:rPr>
          <w:rFonts w:ascii="Times New Roman" w:eastAsia="宋体" w:hAnsi="Times New Roman" w:cs="Times New Roman" w:hint="eastAsia"/>
          <w:kern w:val="0"/>
          <w:sz w:val="20"/>
          <w:szCs w:val="24"/>
        </w:rPr>
        <w:t>I</w:t>
      </w:r>
      <w:r w:rsidRPr="00F97BA1">
        <w:rPr>
          <w:rFonts w:ascii="Times New Roman" w:eastAsia="宋体" w:hAnsi="Times New Roman" w:cs="Times New Roman"/>
          <w:kern w:val="0"/>
          <w:sz w:val="20"/>
          <w:szCs w:val="24"/>
        </w:rPr>
        <w:t xml:space="preserve"> States Activation/Deactivation MAC CE for the early activation or deactivation of the CLTM</w:t>
      </w:r>
      <w:r>
        <w:rPr>
          <w:rFonts w:ascii="Times New Roman" w:eastAsia="宋体" w:hAnsi="Times New Roman" w:cs="Times New Roman" w:hint="eastAsia"/>
          <w:kern w:val="0"/>
          <w:sz w:val="20"/>
          <w:szCs w:val="24"/>
        </w:rPr>
        <w:t xml:space="preserve"> </w:t>
      </w:r>
      <w:r w:rsidRPr="00F97BA1">
        <w:rPr>
          <w:rFonts w:ascii="Times New Roman" w:eastAsia="宋体" w:hAnsi="Times New Roman" w:cs="Times New Roman"/>
          <w:kern w:val="0"/>
          <w:sz w:val="20"/>
          <w:szCs w:val="24"/>
        </w:rPr>
        <w:t>candidate cell. The capabilities d</w:t>
      </w:r>
      <w:r>
        <w:rPr>
          <w:rFonts w:ascii="Times New Roman" w:eastAsia="宋体" w:hAnsi="Times New Roman" w:cs="Times New Roman"/>
          <w:kern w:val="0"/>
          <w:sz w:val="20"/>
          <w:szCs w:val="24"/>
        </w:rPr>
        <w:t>efined for R18 LTM, namely “ltm-</w:t>
      </w:r>
      <w:r w:rsidRPr="00F97BA1">
        <w:rPr>
          <w:rFonts w:ascii="Times New Roman" w:eastAsia="宋体" w:hAnsi="Times New Roman" w:cs="Times New Roman"/>
          <w:kern w:val="0"/>
          <w:sz w:val="20"/>
          <w:szCs w:val="24"/>
        </w:rPr>
        <w:t>MA</w:t>
      </w:r>
      <w:r>
        <w:rPr>
          <w:rFonts w:ascii="Times New Roman" w:eastAsia="宋体" w:hAnsi="Times New Roman" w:cs="Times New Roman"/>
          <w:kern w:val="0"/>
          <w:sz w:val="20"/>
          <w:szCs w:val="24"/>
        </w:rPr>
        <w:t>C-</w:t>
      </w:r>
      <w:r w:rsidRPr="00F97BA1">
        <w:rPr>
          <w:rFonts w:ascii="Times New Roman" w:eastAsia="宋体" w:hAnsi="Times New Roman" w:cs="Times New Roman"/>
          <w:kern w:val="0"/>
          <w:sz w:val="20"/>
          <w:szCs w:val="24"/>
        </w:rPr>
        <w:t>C</w:t>
      </w:r>
      <w:r>
        <w:rPr>
          <w:rFonts w:ascii="Times New Roman" w:eastAsia="宋体" w:hAnsi="Times New Roman" w:cs="Times New Roman"/>
          <w:kern w:val="0"/>
          <w:sz w:val="20"/>
          <w:szCs w:val="24"/>
        </w:rPr>
        <w:t>E-JointTCI-r18” and “ltm-MAC-CE-SeparateTCI-</w:t>
      </w:r>
      <w:r w:rsidRPr="00F97BA1">
        <w:rPr>
          <w:rFonts w:ascii="Times New Roman" w:eastAsia="宋体" w:hAnsi="Times New Roman" w:cs="Times New Roman"/>
          <w:kern w:val="0"/>
          <w:sz w:val="20"/>
          <w:szCs w:val="24"/>
        </w:rPr>
        <w:t>r18”, can be reused. As such, there is no necessity to define a new capability for CLTM in this regard.</w:t>
      </w:r>
    </w:p>
    <w:p w:rsidR="00012F39" w:rsidRPr="0047645E" w:rsidRDefault="00012F39" w:rsidP="0016285A">
      <w:pPr>
        <w:widowControl/>
        <w:spacing w:beforeLines="50" w:before="120" w:afterLines="50" w:after="120"/>
        <w:rPr>
          <w:rFonts w:ascii="Times New Roman" w:eastAsia="宋体" w:hAnsi="Times New Roman" w:cs="Times New Roman"/>
          <w:b/>
          <w:kern w:val="0"/>
          <w:sz w:val="20"/>
          <w:szCs w:val="24"/>
        </w:rPr>
      </w:pPr>
      <w:r w:rsidRPr="006306D1">
        <w:rPr>
          <w:rFonts w:ascii="Times New Roman" w:eastAsia="宋体" w:hAnsi="Times New Roman" w:cs="Times New Roman" w:hint="eastAsia"/>
          <w:b/>
          <w:kern w:val="0"/>
          <w:sz w:val="20"/>
          <w:szCs w:val="24"/>
        </w:rPr>
        <w:t xml:space="preserve">Proposal </w:t>
      </w:r>
      <w:r w:rsidR="0047645E">
        <w:rPr>
          <w:rFonts w:ascii="Times New Roman" w:eastAsia="宋体" w:hAnsi="Times New Roman" w:cs="Times New Roman" w:hint="eastAsia"/>
          <w:b/>
          <w:kern w:val="0"/>
          <w:sz w:val="20"/>
          <w:szCs w:val="24"/>
        </w:rPr>
        <w:t>10</w:t>
      </w:r>
      <w:r w:rsidR="00F97BA1" w:rsidRPr="006306D1">
        <w:rPr>
          <w:rFonts w:ascii="Times New Roman" w:eastAsia="宋体" w:hAnsi="Times New Roman" w:cs="Times New Roman"/>
          <w:b/>
          <w:kern w:val="0"/>
          <w:sz w:val="20"/>
          <w:szCs w:val="24"/>
        </w:rPr>
        <w:t>:</w:t>
      </w:r>
      <w:r w:rsidR="00F97BA1">
        <w:rPr>
          <w:rFonts w:ascii="Times New Roman" w:eastAsia="宋体" w:hAnsi="Times New Roman" w:cs="Times New Roman"/>
          <w:b/>
          <w:kern w:val="0"/>
          <w:sz w:val="20"/>
          <w:szCs w:val="24"/>
        </w:rPr>
        <w:t xml:space="preserve"> </w:t>
      </w:r>
      <w:r w:rsidR="00A44C14">
        <w:rPr>
          <w:rFonts w:ascii="Times New Roman" w:eastAsia="宋体" w:hAnsi="Times New Roman" w:cs="Times New Roman" w:hint="eastAsia"/>
          <w:b/>
          <w:kern w:val="0"/>
          <w:sz w:val="20"/>
          <w:szCs w:val="24"/>
        </w:rPr>
        <w:t xml:space="preserve">Reuse the R18 </w:t>
      </w:r>
      <w:r w:rsidR="00A44C14">
        <w:rPr>
          <w:rFonts w:ascii="Times New Roman" w:eastAsia="宋体" w:hAnsi="Times New Roman" w:cs="Times New Roman"/>
          <w:b/>
          <w:kern w:val="0"/>
          <w:sz w:val="20"/>
          <w:szCs w:val="24"/>
        </w:rPr>
        <w:t>capability (</w:t>
      </w:r>
      <w:r w:rsidR="00A44C14">
        <w:rPr>
          <w:rFonts w:ascii="Times New Roman" w:eastAsia="宋体" w:hAnsi="Times New Roman" w:cs="Times New Roman" w:hint="eastAsia"/>
          <w:b/>
          <w:kern w:val="0"/>
          <w:sz w:val="20"/>
          <w:szCs w:val="24"/>
        </w:rPr>
        <w:t xml:space="preserve">i.e., </w:t>
      </w:r>
      <w:r w:rsidRPr="00012F39">
        <w:rPr>
          <w:rFonts w:ascii="Times New Roman" w:eastAsia="宋体" w:hAnsi="Times New Roman" w:cs="Times New Roman"/>
          <w:b/>
          <w:kern w:val="0"/>
          <w:sz w:val="20"/>
          <w:szCs w:val="24"/>
        </w:rPr>
        <w:t>lt</w:t>
      </w:r>
      <w:r w:rsidR="0047645E">
        <w:rPr>
          <w:rFonts w:ascii="Times New Roman" w:eastAsia="宋体" w:hAnsi="Times New Roman" w:cs="Times New Roman"/>
          <w:b/>
          <w:kern w:val="0"/>
          <w:sz w:val="20"/>
          <w:szCs w:val="24"/>
        </w:rPr>
        <w:t>m-MAC-CE-JointTCI-r18</w:t>
      </w:r>
      <w:r w:rsidR="00C2548C">
        <w:rPr>
          <w:rFonts w:ascii="Times New Roman" w:eastAsia="宋体" w:hAnsi="Times New Roman" w:cs="Times New Roman" w:hint="eastAsia"/>
          <w:b/>
          <w:kern w:val="0"/>
          <w:sz w:val="20"/>
          <w:szCs w:val="24"/>
        </w:rPr>
        <w:t xml:space="preserve"> and </w:t>
      </w:r>
      <w:r w:rsidRPr="00012F39">
        <w:rPr>
          <w:rFonts w:ascii="Times New Roman" w:eastAsia="宋体" w:hAnsi="Times New Roman" w:cs="Times New Roman"/>
          <w:b/>
          <w:kern w:val="0"/>
          <w:sz w:val="20"/>
          <w:szCs w:val="24"/>
        </w:rPr>
        <w:t>ltm-MAC-CE-SeparateTCI-r18</w:t>
      </w:r>
      <w:r w:rsidR="00A44C14">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to indicate whether </w:t>
      </w:r>
      <w:r w:rsidRPr="00012F39">
        <w:rPr>
          <w:rFonts w:ascii="Times New Roman" w:eastAsia="宋体" w:hAnsi="Times New Roman" w:cs="Times New Roman"/>
          <w:b/>
          <w:kern w:val="0"/>
          <w:sz w:val="20"/>
          <w:szCs w:val="24"/>
        </w:rPr>
        <w:t>the UE supports MAC-CE activated joint</w:t>
      </w:r>
      <w:r>
        <w:rPr>
          <w:rFonts w:ascii="Times New Roman" w:eastAsia="宋体" w:hAnsi="Times New Roman" w:cs="Times New Roman" w:hint="eastAsia"/>
          <w:b/>
          <w:kern w:val="0"/>
          <w:sz w:val="20"/>
          <w:szCs w:val="24"/>
        </w:rPr>
        <w:t>/separate</w:t>
      </w:r>
      <w:r w:rsidRPr="00012F39">
        <w:rPr>
          <w:rFonts w:ascii="Times New Roman" w:eastAsia="宋体" w:hAnsi="Times New Roman" w:cs="Times New Roman"/>
          <w:b/>
          <w:kern w:val="0"/>
          <w:sz w:val="20"/>
          <w:szCs w:val="24"/>
        </w:rPr>
        <w:t xml:space="preserve"> LTM TCI states</w:t>
      </w:r>
      <w:r>
        <w:rPr>
          <w:rFonts w:ascii="Times New Roman" w:eastAsia="宋体" w:hAnsi="Times New Roman" w:cs="Times New Roman" w:hint="eastAsia"/>
          <w:b/>
          <w:kern w:val="0"/>
          <w:sz w:val="20"/>
          <w:szCs w:val="24"/>
        </w:rPr>
        <w:t xml:space="preserve"> for CLTM</w:t>
      </w:r>
      <w:r w:rsidRPr="006306D1">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w:t>
      </w:r>
    </w:p>
    <w:p w:rsidR="0047645E" w:rsidRDefault="0047645E" w:rsidP="0016285A">
      <w:pPr>
        <w:pStyle w:val="1"/>
        <w:spacing w:beforeLines="50" w:before="120" w:afterLines="50" w:after="120"/>
        <w:ind w:left="567" w:hanging="567"/>
        <w:jc w:val="both"/>
        <w:rPr>
          <w:lang w:eastAsia="zh-CN"/>
        </w:rPr>
      </w:pPr>
      <w:r>
        <w:rPr>
          <w:rFonts w:hint="eastAsia"/>
          <w:lang w:eastAsia="zh-CN"/>
        </w:rPr>
        <w:t xml:space="preserve">Conclusion </w:t>
      </w:r>
    </w:p>
    <w:p w:rsidR="0047645E" w:rsidRDefault="0047645E" w:rsidP="0016285A">
      <w:pPr>
        <w:spacing w:beforeLines="50" w:before="120" w:afterLines="50" w:after="120"/>
        <w:rPr>
          <w:rFonts w:ascii="Times New Roman" w:hAnsi="Times New Roman" w:cs="Times New Roman"/>
          <w:sz w:val="20"/>
          <w:szCs w:val="20"/>
        </w:rPr>
      </w:pPr>
      <w:r w:rsidRPr="00365F3C">
        <w:rPr>
          <w:rFonts w:ascii="Times New Roman" w:hAnsi="Times New Roman" w:cs="Times New Roman" w:hint="eastAsia"/>
          <w:sz w:val="20"/>
          <w:szCs w:val="20"/>
        </w:rPr>
        <w:t>In this contribution,</w:t>
      </w:r>
      <w:r>
        <w:rPr>
          <w:rFonts w:ascii="Times New Roman" w:hAnsi="Times New Roman" w:cs="Times New Roman" w:hint="eastAsia"/>
          <w:sz w:val="20"/>
          <w:szCs w:val="20"/>
        </w:rPr>
        <w:t xml:space="preserve"> the capability from RAN2 perspective for R19 mob </w:t>
      </w:r>
      <w:r>
        <w:rPr>
          <w:rFonts w:ascii="Times New Roman" w:hAnsi="Times New Roman" w:cs="Times New Roman"/>
          <w:sz w:val="20"/>
          <w:szCs w:val="20"/>
        </w:rPr>
        <w:t>enhancement</w:t>
      </w:r>
      <w:r>
        <w:rPr>
          <w:rFonts w:ascii="Times New Roman" w:hAnsi="Times New Roman" w:cs="Times New Roman" w:hint="eastAsia"/>
          <w:sz w:val="20"/>
          <w:szCs w:val="20"/>
        </w:rPr>
        <w:t xml:space="preserve"> has been discussed</w:t>
      </w:r>
      <w:r w:rsidRPr="00365F3C">
        <w:rPr>
          <w:rFonts w:ascii="Times New Roman" w:hAnsi="Times New Roman" w:cs="Times New Roman" w:hint="eastAsia"/>
          <w:sz w:val="20"/>
          <w:szCs w:val="20"/>
        </w:rPr>
        <w:t xml:space="preserve">, with the following </w:t>
      </w:r>
      <w:r>
        <w:rPr>
          <w:rFonts w:ascii="Times New Roman" w:hAnsi="Times New Roman" w:cs="Times New Roman" w:hint="eastAsia"/>
          <w:sz w:val="20"/>
          <w:szCs w:val="20"/>
        </w:rPr>
        <w:t xml:space="preserve">proposal. </w:t>
      </w:r>
      <w:r>
        <w:rPr>
          <w:rFonts w:ascii="Times New Roman" w:hAnsi="Times New Roman" w:cs="Times New Roman"/>
          <w:sz w:val="20"/>
          <w:szCs w:val="20"/>
        </w:rPr>
        <w:t>A</w:t>
      </w:r>
      <w:r>
        <w:rPr>
          <w:rFonts w:ascii="Times New Roman" w:hAnsi="Times New Roman" w:cs="Times New Roman" w:hint="eastAsia"/>
          <w:sz w:val="20"/>
          <w:szCs w:val="20"/>
        </w:rPr>
        <w:t>nd based on the proposals a feature list is provided in annex B</w:t>
      </w:r>
      <w:r w:rsidRPr="00365F3C">
        <w:rPr>
          <w:rFonts w:ascii="Times New Roman" w:hAnsi="Times New Roman" w:cs="Times New Roman" w:hint="eastAsia"/>
          <w:sz w:val="20"/>
          <w:szCs w:val="20"/>
        </w:rPr>
        <w:t>:</w:t>
      </w:r>
    </w:p>
    <w:p w:rsidR="0068234F" w:rsidRPr="00DD611C" w:rsidRDefault="0068234F" w:rsidP="0016285A">
      <w:pPr>
        <w:spacing w:beforeLines="50" w:before="120" w:afterLines="50" w:after="120"/>
        <w:rPr>
          <w:rFonts w:ascii="Times New Roman" w:hAnsi="Times New Roman" w:cs="Times New Roman"/>
          <w:b/>
          <w:sz w:val="20"/>
          <w:szCs w:val="20"/>
          <w:shd w:val="pct15" w:color="auto" w:fill="FFFFFF"/>
        </w:rPr>
      </w:pPr>
      <w:r w:rsidRPr="00DD611C">
        <w:rPr>
          <w:rFonts w:ascii="Times New Roman" w:hAnsi="Times New Roman" w:cs="Times New Roman"/>
          <w:b/>
          <w:sz w:val="20"/>
          <w:szCs w:val="20"/>
          <w:shd w:val="pct15" w:color="auto" w:fill="FFFFFF"/>
        </w:rPr>
        <w:t>Inter-CU LTM</w:t>
      </w:r>
    </w:p>
    <w:p w:rsidR="004A4F6C" w:rsidRDefault="004A4F6C" w:rsidP="004A4F6C">
      <w:pPr>
        <w:widowControl/>
        <w:spacing w:beforeLines="50" w:before="120" w:afterLines="50" w:after="12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Proposal</w:t>
      </w:r>
      <w:r w:rsidRPr="00F96E6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1:</w:t>
      </w:r>
      <w:r w:rsidRPr="0096279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The following R18</w:t>
      </w:r>
      <w:r w:rsidRPr="009C3711">
        <w:rPr>
          <w:rFonts w:ascii="Times New Roman" w:eastAsia="宋体" w:hAnsi="Times New Roman" w:cs="Times New Roman" w:hint="eastAsia"/>
          <w:b/>
          <w:kern w:val="0"/>
          <w:sz w:val="20"/>
          <w:szCs w:val="24"/>
        </w:rPr>
        <w:t xml:space="preserve"> </w:t>
      </w:r>
      <w:r w:rsidRPr="00F96E6C">
        <w:rPr>
          <w:rFonts w:ascii="Times New Roman" w:eastAsia="宋体" w:hAnsi="Times New Roman" w:cs="Times New Roman" w:hint="eastAsia"/>
          <w:b/>
          <w:kern w:val="0"/>
          <w:sz w:val="20"/>
          <w:szCs w:val="24"/>
        </w:rPr>
        <w:t>int</w:t>
      </w:r>
      <w:r>
        <w:rPr>
          <w:rFonts w:ascii="Times New Roman" w:eastAsia="宋体" w:hAnsi="Times New Roman" w:cs="Times New Roman" w:hint="eastAsia"/>
          <w:b/>
          <w:kern w:val="0"/>
          <w:sz w:val="20"/>
          <w:szCs w:val="24"/>
        </w:rPr>
        <w:t>ra</w:t>
      </w:r>
      <w:r w:rsidRPr="00F96E6C">
        <w:rPr>
          <w:rFonts w:ascii="Times New Roman" w:eastAsia="宋体" w:hAnsi="Times New Roman" w:cs="Times New Roman" w:hint="eastAsia"/>
          <w:b/>
          <w:kern w:val="0"/>
          <w:sz w:val="20"/>
          <w:szCs w:val="24"/>
        </w:rPr>
        <w:t>-CU</w:t>
      </w:r>
      <w:r>
        <w:rPr>
          <w:rFonts w:ascii="Times New Roman" w:eastAsia="宋体" w:hAnsi="Times New Roman" w:cs="Times New Roman" w:hint="eastAsia"/>
          <w:b/>
          <w:kern w:val="0"/>
          <w:sz w:val="20"/>
          <w:szCs w:val="24"/>
        </w:rPr>
        <w:t xml:space="preserve"> LTM related capabilities are</w:t>
      </w:r>
      <w:r w:rsidRPr="00F96E6C">
        <w:rPr>
          <w:rFonts w:ascii="Times New Roman" w:eastAsia="宋体" w:hAnsi="Times New Roman" w:cs="Times New Roman" w:hint="eastAsia"/>
          <w:b/>
          <w:kern w:val="0"/>
          <w:sz w:val="20"/>
          <w:szCs w:val="24"/>
        </w:rPr>
        <w:t xml:space="preserve"> reused for inter-CU LTM, se</w:t>
      </w:r>
      <w:r>
        <w:rPr>
          <w:rFonts w:ascii="Times New Roman" w:eastAsia="宋体" w:hAnsi="Times New Roman" w:cs="Times New Roman" w:hint="eastAsia"/>
          <w:b/>
          <w:kern w:val="0"/>
          <w:sz w:val="20"/>
          <w:szCs w:val="24"/>
        </w:rPr>
        <w:t>parate capabilities are</w:t>
      </w:r>
      <w:r w:rsidRPr="00F96E6C">
        <w:rPr>
          <w:rFonts w:ascii="Times New Roman" w:eastAsia="宋体" w:hAnsi="Times New Roman" w:cs="Times New Roman" w:hint="eastAsia"/>
          <w:b/>
          <w:kern w:val="0"/>
          <w:sz w:val="20"/>
          <w:szCs w:val="24"/>
        </w:rPr>
        <w:t xml:space="preserve"> not needed.</w:t>
      </w:r>
    </w:p>
    <w:p w:rsidR="004A4F6C" w:rsidRPr="009C3711" w:rsidRDefault="004A4F6C" w:rsidP="004A4F6C">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sidRPr="009C3711">
        <w:rPr>
          <w:rFonts w:ascii="Times New Roman" w:eastAsia="宋体" w:hAnsi="Times New Roman" w:cs="Times New Roman" w:hint="eastAsia"/>
          <w:b/>
          <w:kern w:val="0"/>
          <w:sz w:val="20"/>
          <w:szCs w:val="24"/>
        </w:rPr>
        <w:t>Intra-frequency LTM/inter-frequency LTM</w:t>
      </w:r>
    </w:p>
    <w:p w:rsidR="004A4F6C" w:rsidRPr="009C3711" w:rsidRDefault="004A4F6C" w:rsidP="004A4F6C">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sidRPr="009C3711">
        <w:rPr>
          <w:rFonts w:ascii="Times New Roman" w:eastAsia="宋体" w:hAnsi="Times New Roman" w:cs="Times New Roman" w:hint="eastAsia"/>
          <w:b/>
          <w:kern w:val="0"/>
          <w:sz w:val="20"/>
          <w:szCs w:val="24"/>
        </w:rPr>
        <w:t>beam indication with TCI/L1 measurement</w:t>
      </w:r>
    </w:p>
    <w:p w:rsidR="004A4F6C" w:rsidRDefault="004A4F6C" w:rsidP="004A4F6C">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UE fast processing</w:t>
      </w:r>
    </w:p>
    <w:p w:rsidR="004A4F6C" w:rsidRDefault="004A4F6C" w:rsidP="004A4F6C">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RACH-Less</w:t>
      </w:r>
    </w:p>
    <w:p w:rsidR="004A4F6C" w:rsidRPr="009C3711" w:rsidRDefault="004A4F6C" w:rsidP="004A4F6C">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sidRPr="009C3711">
        <w:rPr>
          <w:rFonts w:ascii="Times New Roman" w:eastAsia="宋体" w:hAnsi="Times New Roman" w:cs="Times New Roman" w:hint="eastAsia"/>
          <w:b/>
          <w:kern w:val="0"/>
          <w:sz w:val="20"/>
          <w:szCs w:val="24"/>
        </w:rPr>
        <w:t xml:space="preserve">TA </w:t>
      </w:r>
      <w:r w:rsidRPr="009C3711">
        <w:rPr>
          <w:rFonts w:ascii="Times New Roman" w:eastAsia="宋体" w:hAnsi="Times New Roman" w:cs="Times New Roman"/>
          <w:b/>
          <w:kern w:val="0"/>
          <w:sz w:val="20"/>
          <w:szCs w:val="24"/>
        </w:rPr>
        <w:t>acquisition</w:t>
      </w:r>
    </w:p>
    <w:p w:rsidR="00314A94" w:rsidRPr="00482548" w:rsidRDefault="004A4F6C" w:rsidP="0016285A">
      <w:pPr>
        <w:pStyle w:val="af7"/>
        <w:widowControl/>
        <w:numPr>
          <w:ilvl w:val="0"/>
          <w:numId w:val="39"/>
        </w:numPr>
        <w:spacing w:beforeLines="50" w:before="120" w:afterLines="50" w:after="120"/>
        <w:rPr>
          <w:rFonts w:ascii="Times New Roman" w:eastAsia="宋体" w:hAnsi="Times New Roman" w:cs="Times New Roman"/>
          <w:b/>
          <w:kern w:val="0"/>
          <w:sz w:val="20"/>
          <w:szCs w:val="24"/>
        </w:rPr>
      </w:pPr>
      <w:r w:rsidRPr="009C3711">
        <w:rPr>
          <w:rFonts w:ascii="Times New Roman" w:eastAsia="宋体" w:hAnsi="Times New Roman" w:cs="Times New Roman"/>
          <w:b/>
          <w:kern w:val="0"/>
          <w:sz w:val="20"/>
          <w:szCs w:val="24"/>
        </w:rPr>
        <w:t>LTM for MCG with or without of NR-DC</w:t>
      </w:r>
    </w:p>
    <w:p w:rsidR="001846EB" w:rsidRDefault="001846EB" w:rsidP="001846EB">
      <w:pPr>
        <w:widowControl/>
        <w:spacing w:beforeLines="50" w:before="120" w:afterLines="50" w:after="120"/>
        <w:rPr>
          <w:rFonts w:ascii="Times New Roman" w:eastAsia="宋体" w:hAnsi="Times New Roman" w:cs="Times New Roman"/>
          <w:b/>
          <w:kern w:val="0"/>
          <w:sz w:val="20"/>
          <w:szCs w:val="24"/>
        </w:rPr>
      </w:pPr>
      <w:bookmarkStart w:id="2" w:name="_GoBack"/>
      <w:bookmarkEnd w:id="2"/>
      <w:r w:rsidRPr="0096279C">
        <w:rPr>
          <w:rFonts w:ascii="Times New Roman" w:eastAsia="宋体" w:hAnsi="Times New Roman" w:cs="Times New Roman"/>
          <w:b/>
          <w:kern w:val="0"/>
          <w:sz w:val="20"/>
          <w:szCs w:val="24"/>
        </w:rPr>
        <w:t>P</w:t>
      </w:r>
      <w:r w:rsidRPr="0096279C">
        <w:rPr>
          <w:rFonts w:ascii="Times New Roman" w:eastAsia="宋体" w:hAnsi="Times New Roman" w:cs="Times New Roman" w:hint="eastAsia"/>
          <w:b/>
          <w:kern w:val="0"/>
          <w:sz w:val="20"/>
          <w:szCs w:val="24"/>
        </w:rPr>
        <w:t xml:space="preserve">roposal </w:t>
      </w:r>
      <w:r>
        <w:rPr>
          <w:rFonts w:ascii="Times New Roman" w:eastAsia="宋体" w:hAnsi="Times New Roman" w:cs="Times New Roman" w:hint="eastAsia"/>
          <w:b/>
          <w:kern w:val="0"/>
          <w:sz w:val="20"/>
          <w:szCs w:val="24"/>
        </w:rPr>
        <w:t>2</w:t>
      </w:r>
      <w:r w:rsidRPr="0096279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Define per-UE </w:t>
      </w:r>
      <w:r w:rsidRPr="0096279C">
        <w:rPr>
          <w:rFonts w:ascii="Times New Roman" w:eastAsia="宋体" w:hAnsi="Times New Roman" w:cs="Times New Roman" w:hint="eastAsia"/>
          <w:b/>
          <w:kern w:val="0"/>
          <w:sz w:val="20"/>
          <w:szCs w:val="24"/>
        </w:rPr>
        <w:t>capabilit</w:t>
      </w:r>
      <w:r>
        <w:rPr>
          <w:rFonts w:ascii="Times New Roman" w:eastAsia="宋体" w:hAnsi="Times New Roman" w:cs="Times New Roman" w:hint="eastAsia"/>
          <w:b/>
          <w:kern w:val="0"/>
          <w:sz w:val="20"/>
          <w:szCs w:val="24"/>
        </w:rPr>
        <w:t>ies</w:t>
      </w:r>
      <w:r w:rsidRPr="0096279C">
        <w:rPr>
          <w:rFonts w:ascii="Times New Roman" w:eastAsia="宋体" w:hAnsi="Times New Roman" w:cs="Times New Roman" w:hint="eastAsia"/>
          <w:b/>
          <w:kern w:val="0"/>
          <w:sz w:val="20"/>
          <w:szCs w:val="24"/>
        </w:rPr>
        <w:t xml:space="preserve"> for inter-CU </w:t>
      </w:r>
      <w:r>
        <w:rPr>
          <w:rFonts w:ascii="Times New Roman" w:eastAsia="宋体" w:hAnsi="Times New Roman" w:cs="Times New Roman" w:hint="eastAsia"/>
          <w:b/>
          <w:kern w:val="0"/>
          <w:sz w:val="20"/>
          <w:szCs w:val="24"/>
        </w:rPr>
        <w:t>M</w:t>
      </w:r>
      <w:r w:rsidRPr="0096279C">
        <w:rPr>
          <w:rFonts w:ascii="Times New Roman" w:eastAsia="宋体" w:hAnsi="Times New Roman" w:cs="Times New Roman" w:hint="eastAsia"/>
          <w:b/>
          <w:kern w:val="0"/>
          <w:sz w:val="20"/>
          <w:szCs w:val="24"/>
        </w:rPr>
        <w:t xml:space="preserve">CG LTM and inter-CU </w:t>
      </w:r>
      <w:r>
        <w:rPr>
          <w:rFonts w:ascii="Times New Roman" w:eastAsia="宋体" w:hAnsi="Times New Roman" w:cs="Times New Roman" w:hint="eastAsia"/>
          <w:b/>
          <w:kern w:val="0"/>
          <w:sz w:val="20"/>
          <w:szCs w:val="24"/>
        </w:rPr>
        <w:t>S</w:t>
      </w:r>
      <w:r w:rsidRPr="0096279C">
        <w:rPr>
          <w:rFonts w:ascii="Times New Roman" w:eastAsia="宋体" w:hAnsi="Times New Roman" w:cs="Times New Roman" w:hint="eastAsia"/>
          <w:b/>
          <w:kern w:val="0"/>
          <w:sz w:val="20"/>
          <w:szCs w:val="24"/>
        </w:rPr>
        <w:t xml:space="preserve">CG LTM e.g. </w:t>
      </w:r>
      <w:r w:rsidRPr="0096279C">
        <w:rPr>
          <w:rFonts w:ascii="Times New Roman" w:eastAsia="宋体" w:hAnsi="Times New Roman" w:cs="Times New Roman"/>
          <w:b/>
          <w:kern w:val="0"/>
          <w:sz w:val="20"/>
          <w:szCs w:val="24"/>
        </w:rPr>
        <w:t>ltm-interCU-MCG-r19</w:t>
      </w:r>
      <w:r w:rsidRPr="0096279C">
        <w:rPr>
          <w:rFonts w:ascii="Times New Roman" w:eastAsia="宋体" w:hAnsi="Times New Roman" w:cs="Times New Roman" w:hint="eastAsia"/>
          <w:b/>
          <w:kern w:val="0"/>
          <w:sz w:val="20"/>
          <w:szCs w:val="24"/>
        </w:rPr>
        <w:t xml:space="preserve"> and </w:t>
      </w:r>
      <w:r w:rsidRPr="0096279C">
        <w:rPr>
          <w:rFonts w:ascii="Times New Roman" w:eastAsia="宋体" w:hAnsi="Times New Roman" w:cs="Times New Roman"/>
          <w:b/>
          <w:kern w:val="0"/>
          <w:sz w:val="20"/>
          <w:szCs w:val="24"/>
        </w:rPr>
        <w:t>ltm-interCU-</w:t>
      </w:r>
      <w:r w:rsidRPr="0096279C">
        <w:rPr>
          <w:rFonts w:ascii="Times New Roman" w:eastAsia="宋体" w:hAnsi="Times New Roman" w:cs="Times New Roman" w:hint="eastAsia"/>
          <w:b/>
          <w:kern w:val="0"/>
          <w:sz w:val="20"/>
          <w:szCs w:val="24"/>
        </w:rPr>
        <w:t>S</w:t>
      </w:r>
      <w:r w:rsidRPr="0096279C">
        <w:rPr>
          <w:rFonts w:ascii="Times New Roman" w:eastAsia="宋体" w:hAnsi="Times New Roman" w:cs="Times New Roman"/>
          <w:b/>
          <w:kern w:val="0"/>
          <w:sz w:val="20"/>
          <w:szCs w:val="24"/>
        </w:rPr>
        <w:t>CG-r19</w:t>
      </w:r>
      <w:r w:rsidRPr="0096279C">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UE supports these capabilities should also support </w:t>
      </w:r>
      <w:r w:rsidRPr="0096279C">
        <w:rPr>
          <w:rFonts w:ascii="Times New Roman" w:eastAsia="宋体" w:hAnsi="Times New Roman" w:cs="Times New Roman"/>
          <w:b/>
          <w:kern w:val="0"/>
          <w:sz w:val="20"/>
          <w:szCs w:val="24"/>
        </w:rPr>
        <w:t>ltm-MCG-IntraFreq-r18</w:t>
      </w:r>
      <w:r>
        <w:rPr>
          <w:rFonts w:ascii="Times New Roman" w:eastAsia="宋体" w:hAnsi="Times New Roman" w:cs="Times New Roman" w:hint="eastAsia"/>
          <w:b/>
          <w:kern w:val="0"/>
          <w:sz w:val="20"/>
          <w:szCs w:val="24"/>
        </w:rPr>
        <w:t xml:space="preserve"> or </w:t>
      </w:r>
      <w:r>
        <w:rPr>
          <w:rFonts w:ascii="Times New Roman" w:eastAsia="宋体" w:hAnsi="Times New Roman" w:cs="Times New Roman"/>
          <w:b/>
          <w:kern w:val="0"/>
          <w:sz w:val="20"/>
          <w:szCs w:val="24"/>
        </w:rPr>
        <w:t>ltm-</w:t>
      </w:r>
      <w:r>
        <w:rPr>
          <w:rFonts w:ascii="Times New Roman" w:eastAsia="宋体" w:hAnsi="Times New Roman" w:cs="Times New Roman" w:hint="eastAsia"/>
          <w:b/>
          <w:kern w:val="0"/>
          <w:sz w:val="20"/>
          <w:szCs w:val="24"/>
        </w:rPr>
        <w:t>S</w:t>
      </w:r>
      <w:r w:rsidRPr="0096279C">
        <w:rPr>
          <w:rFonts w:ascii="Times New Roman" w:eastAsia="宋体" w:hAnsi="Times New Roman" w:cs="Times New Roman"/>
          <w:b/>
          <w:kern w:val="0"/>
          <w:sz w:val="20"/>
          <w:szCs w:val="24"/>
        </w:rPr>
        <w:t>CG-IntraFreq-r18</w:t>
      </w:r>
      <w:r>
        <w:rPr>
          <w:rFonts w:ascii="Times New Roman" w:eastAsia="宋体" w:hAnsi="Times New Roman" w:cs="Times New Roman" w:hint="eastAsia"/>
          <w:b/>
          <w:kern w:val="0"/>
          <w:sz w:val="20"/>
          <w:szCs w:val="24"/>
        </w:rPr>
        <w:t xml:space="preserve"> </w:t>
      </w:r>
      <w:r w:rsidRPr="004F59C9">
        <w:rPr>
          <w:rFonts w:ascii="Times New Roman" w:eastAsia="宋体" w:hAnsi="Times New Roman" w:cs="Times New Roman"/>
          <w:b/>
          <w:kern w:val="0"/>
          <w:sz w:val="20"/>
          <w:szCs w:val="24"/>
        </w:rPr>
        <w:t>respectively</w:t>
      </w:r>
      <w:r>
        <w:rPr>
          <w:rFonts w:ascii="Times New Roman" w:eastAsia="宋体" w:hAnsi="Times New Roman" w:cs="Times New Roman" w:hint="eastAsia"/>
          <w:b/>
          <w:kern w:val="0"/>
          <w:sz w:val="20"/>
          <w:szCs w:val="24"/>
        </w:rPr>
        <w:t>.</w:t>
      </w:r>
    </w:p>
    <w:p w:rsidR="00314A94" w:rsidRPr="001846EB" w:rsidRDefault="00314A94" w:rsidP="0016285A">
      <w:pPr>
        <w:spacing w:beforeLines="50" w:before="120" w:afterLines="50" w:after="120"/>
        <w:rPr>
          <w:rFonts w:ascii="Times New Roman" w:hAnsi="Times New Roman" w:cs="Times New Roman"/>
          <w:sz w:val="20"/>
          <w:szCs w:val="20"/>
          <w:shd w:val="pct15" w:color="auto" w:fill="FFFFFF"/>
        </w:rPr>
      </w:pPr>
    </w:p>
    <w:p w:rsidR="00B84934" w:rsidRPr="00DD611C" w:rsidRDefault="00B84934" w:rsidP="0016285A">
      <w:pPr>
        <w:spacing w:beforeLines="50" w:before="120" w:afterLines="50" w:after="120"/>
        <w:rPr>
          <w:rFonts w:ascii="Times New Roman" w:hAnsi="Times New Roman" w:cs="Times New Roman"/>
          <w:b/>
          <w:sz w:val="20"/>
          <w:szCs w:val="20"/>
          <w:shd w:val="pct15" w:color="auto" w:fill="FFFFFF"/>
        </w:rPr>
      </w:pPr>
      <w:r w:rsidRPr="00DD611C">
        <w:rPr>
          <w:rFonts w:ascii="Times New Roman" w:hAnsi="Times New Roman" w:cs="Times New Roman"/>
          <w:b/>
          <w:sz w:val="20"/>
          <w:szCs w:val="20"/>
          <w:shd w:val="pct15" w:color="auto" w:fill="FFFFFF"/>
        </w:rPr>
        <w:t>Conditional LTM</w:t>
      </w:r>
    </w:p>
    <w:p w:rsidR="00EA1C40" w:rsidRDefault="00EA1C40" w:rsidP="00EA1C40">
      <w:pPr>
        <w:widowControl/>
        <w:spacing w:beforeLines="50" w:before="120" w:afterLines="50" w:after="120"/>
        <w:rPr>
          <w:rFonts w:ascii="Times New Roman" w:eastAsia="宋体" w:hAnsi="Times New Roman" w:cs="Times New Roman"/>
          <w:b/>
          <w:kern w:val="0"/>
          <w:sz w:val="20"/>
          <w:szCs w:val="24"/>
        </w:rPr>
      </w:pPr>
      <w:r w:rsidRPr="005E25D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3</w:t>
      </w:r>
      <w:r w:rsidRPr="005E25DB">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Define a</w:t>
      </w:r>
      <w:r w:rsidRPr="005E25DB">
        <w:rPr>
          <w:rFonts w:ascii="Times New Roman" w:eastAsia="宋体" w:hAnsi="Times New Roman" w:cs="Times New Roman" w:hint="eastAsia"/>
          <w:b/>
          <w:kern w:val="0"/>
          <w:sz w:val="20"/>
          <w:szCs w:val="24"/>
        </w:rPr>
        <w:t xml:space="preserve"> per</w:t>
      </w:r>
      <w:r>
        <w:rPr>
          <w:rFonts w:ascii="Times New Roman" w:eastAsia="宋体" w:hAnsi="Times New Roman" w:cs="Times New Roman" w:hint="eastAsia"/>
          <w:b/>
          <w:kern w:val="0"/>
          <w:sz w:val="20"/>
          <w:szCs w:val="24"/>
        </w:rPr>
        <w:t>-</w:t>
      </w:r>
      <w:r w:rsidRPr="005E25DB">
        <w:rPr>
          <w:rFonts w:ascii="Times New Roman" w:eastAsia="宋体" w:hAnsi="Times New Roman" w:cs="Times New Roman" w:hint="eastAsia"/>
          <w:b/>
          <w:kern w:val="0"/>
          <w:sz w:val="20"/>
          <w:szCs w:val="24"/>
        </w:rPr>
        <w:t xml:space="preserve">band capability for conditional LTM e.g. </w:t>
      </w:r>
      <w:r w:rsidRPr="005E25DB">
        <w:rPr>
          <w:rFonts w:ascii="Times New Roman" w:eastAsia="宋体" w:hAnsi="Times New Roman" w:cs="Times New Roman"/>
          <w:b/>
          <w:kern w:val="0"/>
          <w:sz w:val="20"/>
          <w:szCs w:val="24"/>
        </w:rPr>
        <w:t>cltm-IntraCU-MCG-r19</w:t>
      </w:r>
      <w:r>
        <w:rPr>
          <w:rFonts w:ascii="Times New Roman" w:eastAsia="宋体" w:hAnsi="Times New Roman" w:cs="Times New Roman" w:hint="eastAsia"/>
          <w:b/>
          <w:kern w:val="0"/>
          <w:sz w:val="20"/>
          <w:szCs w:val="24"/>
        </w:rPr>
        <w:t xml:space="preserve">.It </w:t>
      </w:r>
      <w:r w:rsidRPr="005E25DB">
        <w:rPr>
          <w:rFonts w:ascii="Times New Roman" w:eastAsia="宋体" w:hAnsi="Times New Roman" w:cs="Times New Roman" w:hint="eastAsia"/>
          <w:b/>
          <w:kern w:val="0"/>
          <w:sz w:val="20"/>
          <w:szCs w:val="24"/>
        </w:rPr>
        <w:t xml:space="preserve">indicates </w:t>
      </w:r>
      <w:r>
        <w:rPr>
          <w:rFonts w:ascii="Times New Roman" w:eastAsia="宋体" w:hAnsi="Times New Roman" w:cs="Times New Roman" w:hint="eastAsia"/>
          <w:b/>
          <w:kern w:val="0"/>
          <w:sz w:val="20"/>
          <w:szCs w:val="24"/>
        </w:rPr>
        <w:t xml:space="preserve">whether the </w:t>
      </w:r>
      <w:r w:rsidRPr="005E25DB">
        <w:rPr>
          <w:rFonts w:ascii="Times New Roman" w:eastAsia="宋体" w:hAnsi="Times New Roman" w:cs="Times New Roman" w:hint="eastAsia"/>
          <w:b/>
          <w:kern w:val="0"/>
          <w:sz w:val="20"/>
          <w:szCs w:val="24"/>
        </w:rPr>
        <w:t>UE supports</w:t>
      </w:r>
      <w:r w:rsidRPr="005E25DB">
        <w:rPr>
          <w:rFonts w:ascii="Times New Roman" w:eastAsia="宋体" w:hAnsi="Times New Roman" w:cs="Times New Roman"/>
          <w:b/>
          <w:kern w:val="0"/>
          <w:sz w:val="20"/>
          <w:szCs w:val="24"/>
        </w:rPr>
        <w:t xml:space="preserve"> intra-CU MCG LTM on </w:t>
      </w:r>
      <w:r>
        <w:rPr>
          <w:rFonts w:ascii="Times New Roman" w:eastAsia="宋体" w:hAnsi="Times New Roman" w:cs="Times New Roman" w:hint="eastAsia"/>
          <w:b/>
          <w:kern w:val="0"/>
          <w:sz w:val="20"/>
          <w:szCs w:val="24"/>
        </w:rPr>
        <w:t>the</w:t>
      </w:r>
      <w:r w:rsidRPr="005E25DB">
        <w:rPr>
          <w:rFonts w:ascii="Times New Roman" w:eastAsia="宋体" w:hAnsi="Times New Roman" w:cs="Times New Roman"/>
          <w:b/>
          <w:kern w:val="0"/>
          <w:sz w:val="20"/>
          <w:szCs w:val="24"/>
        </w:rPr>
        <w:t xml:space="preserve"> band where the UE is in non-DC</w:t>
      </w:r>
      <w:r>
        <w:rPr>
          <w:rFonts w:ascii="Times New Roman" w:eastAsia="宋体" w:hAnsi="Times New Roman" w:cs="Times New Roman" w:hint="eastAsia"/>
          <w:b/>
          <w:kern w:val="0"/>
          <w:sz w:val="20"/>
          <w:szCs w:val="24"/>
        </w:rPr>
        <w:t>. This</w:t>
      </w:r>
      <w:r w:rsidRPr="005E25DB">
        <w:rPr>
          <w:rFonts w:ascii="Times New Roman" w:eastAsia="宋体" w:hAnsi="Times New Roman" w:cs="Times New Roman"/>
          <w:b/>
          <w:kern w:val="0"/>
          <w:sz w:val="20"/>
          <w:szCs w:val="24"/>
        </w:rPr>
        <w:t xml:space="preserve"> </w:t>
      </w:r>
      <w:r w:rsidRPr="005E25DB">
        <w:rPr>
          <w:rFonts w:ascii="Times New Roman" w:eastAsia="宋体" w:hAnsi="Times New Roman" w:cs="Times New Roman" w:hint="eastAsia"/>
          <w:b/>
          <w:kern w:val="0"/>
          <w:sz w:val="20"/>
          <w:szCs w:val="24"/>
        </w:rPr>
        <w:t>i</w:t>
      </w:r>
      <w:r w:rsidRPr="005E25DB">
        <w:rPr>
          <w:rFonts w:ascii="Times New Roman" w:eastAsia="宋体" w:hAnsi="Times New Roman" w:cs="Times New Roman"/>
          <w:b/>
          <w:kern w:val="0"/>
          <w:sz w:val="20"/>
          <w:szCs w:val="24"/>
        </w:rPr>
        <w:t>nclud</w:t>
      </w:r>
      <w:r>
        <w:rPr>
          <w:rFonts w:ascii="Times New Roman" w:eastAsia="宋体" w:hAnsi="Times New Roman" w:cs="Times New Roman" w:hint="eastAsia"/>
          <w:b/>
          <w:kern w:val="0"/>
          <w:sz w:val="20"/>
          <w:szCs w:val="24"/>
        </w:rPr>
        <w:t>es</w:t>
      </w:r>
      <w:r w:rsidRPr="005E25DB">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 xml:space="preserve">supports </w:t>
      </w:r>
      <w:r w:rsidRPr="005E25DB">
        <w:rPr>
          <w:rFonts w:ascii="Times New Roman" w:eastAsia="宋体" w:hAnsi="Times New Roman" w:cs="Times New Roman"/>
          <w:b/>
          <w:kern w:val="0"/>
          <w:sz w:val="20"/>
          <w:szCs w:val="24"/>
        </w:rPr>
        <w:t>execution condition, subsequent LTM</w:t>
      </w:r>
      <w:r w:rsidRPr="005E25DB">
        <w:rPr>
          <w:rFonts w:ascii="Times New Roman" w:eastAsia="宋体" w:hAnsi="Times New Roman" w:cs="Times New Roman" w:hint="eastAsia"/>
          <w:b/>
          <w:kern w:val="0"/>
          <w:sz w:val="20"/>
          <w:szCs w:val="24"/>
        </w:rPr>
        <w:t xml:space="preserve">. UE supports this </w:t>
      </w:r>
      <w:r w:rsidRPr="005E25DB">
        <w:rPr>
          <w:rFonts w:ascii="Times New Roman" w:eastAsia="宋体" w:hAnsi="Times New Roman" w:cs="Times New Roman"/>
          <w:b/>
          <w:kern w:val="0"/>
          <w:sz w:val="20"/>
          <w:szCs w:val="24"/>
        </w:rPr>
        <w:t>capability</w:t>
      </w:r>
      <w:r w:rsidRPr="005E25DB">
        <w:rPr>
          <w:rFonts w:ascii="Times New Roman" w:eastAsia="宋体" w:hAnsi="Times New Roman" w:cs="Times New Roman" w:hint="eastAsia"/>
          <w:b/>
          <w:kern w:val="0"/>
          <w:sz w:val="20"/>
          <w:szCs w:val="24"/>
        </w:rPr>
        <w:t xml:space="preserve"> should </w:t>
      </w:r>
      <w:r w:rsidRPr="005E25DB">
        <w:rPr>
          <w:rFonts w:ascii="Times New Roman" w:eastAsia="宋体" w:hAnsi="Times New Roman" w:cs="Times New Roman"/>
          <w:b/>
          <w:kern w:val="0"/>
          <w:sz w:val="20"/>
          <w:szCs w:val="24"/>
        </w:rPr>
        <w:t>support ltm-MCG-IntraFreq-r18</w:t>
      </w:r>
      <w:r w:rsidRPr="005E25DB">
        <w:rPr>
          <w:rFonts w:ascii="Times New Roman" w:eastAsia="宋体" w:hAnsi="Times New Roman" w:cs="Times New Roman" w:hint="eastAsia"/>
          <w:b/>
          <w:kern w:val="0"/>
          <w:sz w:val="20"/>
          <w:szCs w:val="24"/>
        </w:rPr>
        <w:t xml:space="preserve"> on the same band. </w:t>
      </w:r>
    </w:p>
    <w:p w:rsidR="006C62F2" w:rsidRDefault="006C62F2" w:rsidP="006C62F2">
      <w:pPr>
        <w:widowControl/>
        <w:spacing w:beforeLines="50" w:before="120" w:afterLines="50" w:after="120"/>
        <w:rPr>
          <w:rFonts w:ascii="Times New Roman" w:eastAsia="宋体" w:hAnsi="Times New Roman" w:cs="Times New Roman"/>
          <w:b/>
          <w:kern w:val="0"/>
          <w:sz w:val="20"/>
          <w:szCs w:val="24"/>
        </w:rPr>
      </w:pPr>
      <w:r w:rsidRPr="005E25D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4</w:t>
      </w:r>
      <w:r w:rsidRPr="005E25DB">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Define a per-band</w:t>
      </w:r>
      <w:r w:rsidRPr="005E25DB">
        <w:rPr>
          <w:rFonts w:ascii="Times New Roman" w:eastAsia="宋体" w:hAnsi="Times New Roman" w:cs="Times New Roman" w:hint="eastAsia"/>
          <w:b/>
          <w:kern w:val="0"/>
          <w:sz w:val="20"/>
          <w:szCs w:val="24"/>
        </w:rPr>
        <w:t xml:space="preserve"> capability for </w:t>
      </w:r>
      <w:r>
        <w:rPr>
          <w:rFonts w:ascii="Times New Roman" w:eastAsia="宋体" w:hAnsi="Times New Roman" w:cs="Times New Roman" w:hint="eastAsia"/>
          <w:b/>
          <w:kern w:val="0"/>
          <w:sz w:val="20"/>
          <w:szCs w:val="24"/>
        </w:rPr>
        <w:t>L1 execution condition,</w:t>
      </w:r>
      <w:r w:rsidRPr="005E25DB">
        <w:rPr>
          <w:rFonts w:ascii="Times New Roman" w:eastAsia="宋体" w:hAnsi="Times New Roman" w:cs="Times New Roman" w:hint="eastAsia"/>
          <w:b/>
          <w:kern w:val="0"/>
          <w:sz w:val="20"/>
          <w:szCs w:val="24"/>
        </w:rPr>
        <w:t xml:space="preserve"> e.g.</w:t>
      </w:r>
      <w:r w:rsidRPr="005E25DB">
        <w:t xml:space="preserve"> </w:t>
      </w:r>
      <w:r w:rsidRPr="005E25DB">
        <w:rPr>
          <w:rFonts w:ascii="Times New Roman" w:eastAsia="宋体" w:hAnsi="Times New Roman" w:cs="Times New Roman"/>
          <w:b/>
          <w:kern w:val="0"/>
          <w:sz w:val="20"/>
          <w:szCs w:val="24"/>
        </w:rPr>
        <w:t>cltm-ExecutionCondition</w:t>
      </w:r>
      <w:r>
        <w:rPr>
          <w:rFonts w:ascii="Times New Roman" w:eastAsia="宋体" w:hAnsi="Times New Roman" w:cs="Times New Roman" w:hint="eastAsia"/>
          <w:b/>
          <w:kern w:val="0"/>
          <w:sz w:val="20"/>
          <w:szCs w:val="24"/>
        </w:rPr>
        <w:t>L1</w:t>
      </w:r>
      <w:r w:rsidRPr="005E25DB">
        <w:rPr>
          <w:rFonts w:ascii="Times New Roman" w:eastAsia="宋体" w:hAnsi="Times New Roman" w:cs="Times New Roman"/>
          <w:b/>
          <w:kern w:val="0"/>
          <w:sz w:val="20"/>
          <w:szCs w:val="24"/>
        </w:rPr>
        <w:t>-r19</w:t>
      </w:r>
      <w:r>
        <w:rPr>
          <w:rFonts w:ascii="Times New Roman" w:eastAsia="宋体" w:hAnsi="Times New Roman" w:cs="Times New Roman" w:hint="eastAsia"/>
          <w:b/>
          <w:kern w:val="0"/>
          <w:sz w:val="20"/>
          <w:szCs w:val="24"/>
        </w:rPr>
        <w:t xml:space="preserve"> is defined to indicate whether the UE supports L1 execution condition for conditional LTM. </w:t>
      </w:r>
      <w:r>
        <w:rPr>
          <w:rFonts w:ascii="Times New Roman" w:eastAsia="宋体" w:hAnsi="Times New Roman" w:cs="Times New Roman"/>
          <w:b/>
          <w:kern w:val="0"/>
          <w:sz w:val="20"/>
          <w:szCs w:val="24"/>
        </w:rPr>
        <w:t>T</w:t>
      </w:r>
      <w:r>
        <w:rPr>
          <w:rFonts w:ascii="Times New Roman" w:eastAsia="宋体" w:hAnsi="Times New Roman" w:cs="Times New Roman" w:hint="eastAsia"/>
          <w:b/>
          <w:kern w:val="0"/>
          <w:sz w:val="20"/>
          <w:szCs w:val="24"/>
        </w:rPr>
        <w:t xml:space="preserve">he UE supports this capability should </w:t>
      </w:r>
      <w:r>
        <w:rPr>
          <w:rFonts w:ascii="Times New Roman" w:eastAsia="宋体" w:hAnsi="Times New Roman" w:cs="Times New Roman"/>
          <w:b/>
          <w:kern w:val="0"/>
          <w:sz w:val="20"/>
          <w:szCs w:val="24"/>
        </w:rPr>
        <w:t>support</w:t>
      </w:r>
      <w:r w:rsidRPr="005E25DB">
        <w:rPr>
          <w:rFonts w:ascii="Times New Roman" w:eastAsia="宋体" w:hAnsi="Times New Roman" w:cs="Times New Roman" w:hint="eastAsia"/>
          <w:b/>
          <w:kern w:val="0"/>
          <w:sz w:val="20"/>
          <w:szCs w:val="24"/>
        </w:rPr>
        <w:t xml:space="preserve"> </w:t>
      </w:r>
      <w:r w:rsidRPr="005E25DB">
        <w:rPr>
          <w:rFonts w:ascii="Times New Roman" w:eastAsia="宋体" w:hAnsi="Times New Roman" w:cs="Times New Roman"/>
          <w:b/>
          <w:kern w:val="0"/>
          <w:sz w:val="20"/>
          <w:szCs w:val="24"/>
        </w:rPr>
        <w:t>cltm-IntraCU-MCG-r19</w:t>
      </w:r>
      <w:r>
        <w:rPr>
          <w:rFonts w:ascii="Times New Roman" w:eastAsia="宋体" w:hAnsi="Times New Roman" w:cs="Times New Roman" w:hint="eastAsia"/>
          <w:b/>
          <w:kern w:val="0"/>
          <w:sz w:val="20"/>
          <w:szCs w:val="24"/>
        </w:rPr>
        <w:t xml:space="preserve"> on the same band.</w:t>
      </w:r>
    </w:p>
    <w:p w:rsidR="006C62F2" w:rsidRDefault="006C62F2" w:rsidP="006C62F2">
      <w:pPr>
        <w:widowControl/>
        <w:spacing w:beforeLines="50" w:before="120" w:afterLines="50" w:after="120"/>
        <w:rPr>
          <w:rFonts w:ascii="Times New Roman" w:eastAsia="宋体" w:hAnsi="Times New Roman" w:cs="Times New Roman"/>
          <w:b/>
          <w:kern w:val="0"/>
          <w:sz w:val="20"/>
          <w:szCs w:val="24"/>
        </w:rPr>
      </w:pPr>
      <w:r w:rsidRPr="005E25D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5</w:t>
      </w:r>
      <w:r w:rsidRPr="005E25DB">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Define a per-band</w:t>
      </w:r>
      <w:r w:rsidRPr="005E25DB">
        <w:rPr>
          <w:rFonts w:ascii="Times New Roman" w:eastAsia="宋体" w:hAnsi="Times New Roman" w:cs="Times New Roman" w:hint="eastAsia"/>
          <w:b/>
          <w:kern w:val="0"/>
          <w:sz w:val="20"/>
          <w:szCs w:val="24"/>
        </w:rPr>
        <w:t xml:space="preserve"> capability for </w:t>
      </w:r>
      <w:r>
        <w:rPr>
          <w:rFonts w:ascii="Times New Roman" w:eastAsia="宋体" w:hAnsi="Times New Roman" w:cs="Times New Roman" w:hint="eastAsia"/>
          <w:b/>
          <w:kern w:val="0"/>
          <w:sz w:val="20"/>
          <w:szCs w:val="24"/>
        </w:rPr>
        <w:t>L3 execution condition,</w:t>
      </w:r>
      <w:r w:rsidRPr="005E25DB">
        <w:rPr>
          <w:rFonts w:ascii="Times New Roman" w:eastAsia="宋体" w:hAnsi="Times New Roman" w:cs="Times New Roman" w:hint="eastAsia"/>
          <w:b/>
          <w:kern w:val="0"/>
          <w:sz w:val="20"/>
          <w:szCs w:val="24"/>
        </w:rPr>
        <w:t xml:space="preserve"> e.g.</w:t>
      </w:r>
      <w:r w:rsidRPr="005E25DB">
        <w:t xml:space="preserve"> </w:t>
      </w:r>
      <w:r w:rsidRPr="005E25DB">
        <w:rPr>
          <w:rFonts w:ascii="Times New Roman" w:eastAsia="宋体" w:hAnsi="Times New Roman" w:cs="Times New Roman"/>
          <w:b/>
          <w:kern w:val="0"/>
          <w:sz w:val="20"/>
          <w:szCs w:val="24"/>
        </w:rPr>
        <w:t>cltm-ExecutionCondition</w:t>
      </w:r>
      <w:r>
        <w:rPr>
          <w:rFonts w:ascii="Times New Roman" w:eastAsia="宋体" w:hAnsi="Times New Roman" w:cs="Times New Roman" w:hint="eastAsia"/>
          <w:b/>
          <w:kern w:val="0"/>
          <w:sz w:val="20"/>
          <w:szCs w:val="24"/>
        </w:rPr>
        <w:t>L3</w:t>
      </w:r>
      <w:r w:rsidRPr="005E25DB">
        <w:rPr>
          <w:rFonts w:ascii="Times New Roman" w:eastAsia="宋体" w:hAnsi="Times New Roman" w:cs="Times New Roman"/>
          <w:b/>
          <w:kern w:val="0"/>
          <w:sz w:val="20"/>
          <w:szCs w:val="24"/>
        </w:rPr>
        <w:t>-r19</w:t>
      </w:r>
      <w:r>
        <w:rPr>
          <w:rFonts w:ascii="Times New Roman" w:eastAsia="宋体" w:hAnsi="Times New Roman" w:cs="Times New Roman" w:hint="eastAsia"/>
          <w:b/>
          <w:kern w:val="0"/>
          <w:sz w:val="20"/>
          <w:szCs w:val="24"/>
        </w:rPr>
        <w:t xml:space="preserve"> is defined to indicate whether the UE supports L3 execution condition for conditional LTM and </w:t>
      </w:r>
      <w:r>
        <w:rPr>
          <w:rFonts w:ascii="Times New Roman" w:eastAsia="宋体" w:hAnsi="Times New Roman" w:cs="Times New Roman"/>
          <w:b/>
          <w:kern w:val="0"/>
          <w:sz w:val="20"/>
          <w:szCs w:val="24"/>
        </w:rPr>
        <w:t>whether</w:t>
      </w:r>
      <w:r>
        <w:rPr>
          <w:rFonts w:ascii="Times New Roman" w:eastAsia="宋体" w:hAnsi="Times New Roman" w:cs="Times New Roman" w:hint="eastAsia"/>
          <w:b/>
          <w:kern w:val="0"/>
          <w:sz w:val="20"/>
          <w:szCs w:val="24"/>
        </w:rPr>
        <w:t xml:space="preserve"> </w:t>
      </w:r>
      <w:r w:rsidRPr="00413B4D">
        <w:rPr>
          <w:rFonts w:ascii="Times New Roman" w:eastAsia="宋体" w:hAnsi="Times New Roman" w:cs="Times New Roman"/>
          <w:b/>
          <w:kern w:val="0"/>
          <w:sz w:val="20"/>
          <w:szCs w:val="24"/>
        </w:rPr>
        <w:t>the UE supports 2 trigger events for same execution condition</w:t>
      </w:r>
      <w:r>
        <w:rPr>
          <w:rFonts w:ascii="Times New Roman" w:eastAsia="宋体" w:hAnsi="Times New Roman" w:cs="Times New Roman" w:hint="eastAsia"/>
          <w:b/>
          <w:kern w:val="0"/>
          <w:sz w:val="20"/>
          <w:szCs w:val="24"/>
        </w:rPr>
        <w:t xml:space="preserve">. UE supports this capability should </w:t>
      </w:r>
      <w:r>
        <w:rPr>
          <w:rFonts w:ascii="Times New Roman" w:eastAsia="宋体" w:hAnsi="Times New Roman" w:cs="Times New Roman"/>
          <w:b/>
          <w:kern w:val="0"/>
          <w:sz w:val="20"/>
          <w:szCs w:val="24"/>
        </w:rPr>
        <w:t>support</w:t>
      </w:r>
      <w:r w:rsidRPr="005E25DB">
        <w:rPr>
          <w:rFonts w:ascii="Times New Roman" w:eastAsia="宋体" w:hAnsi="Times New Roman" w:cs="Times New Roman" w:hint="eastAsia"/>
          <w:b/>
          <w:kern w:val="0"/>
          <w:sz w:val="20"/>
          <w:szCs w:val="24"/>
        </w:rPr>
        <w:t xml:space="preserve"> </w:t>
      </w:r>
      <w:r w:rsidRPr="005E25DB">
        <w:rPr>
          <w:rFonts w:ascii="Times New Roman" w:eastAsia="宋体" w:hAnsi="Times New Roman" w:cs="Times New Roman"/>
          <w:b/>
          <w:kern w:val="0"/>
          <w:sz w:val="20"/>
          <w:szCs w:val="24"/>
        </w:rPr>
        <w:t>cltm-IntraCU-MCG-r19</w:t>
      </w:r>
      <w:r>
        <w:rPr>
          <w:rFonts w:ascii="Times New Roman" w:eastAsia="宋体" w:hAnsi="Times New Roman" w:cs="Times New Roman" w:hint="eastAsia"/>
          <w:b/>
          <w:kern w:val="0"/>
          <w:sz w:val="20"/>
          <w:szCs w:val="24"/>
        </w:rPr>
        <w:t xml:space="preserve"> on the same band.</w:t>
      </w:r>
    </w:p>
    <w:p w:rsidR="006C62F2" w:rsidRPr="001502F0" w:rsidRDefault="006C62F2" w:rsidP="006C62F2">
      <w:pPr>
        <w:widowControl/>
        <w:spacing w:beforeLines="50" w:before="120" w:afterLines="50" w:after="120"/>
        <w:rPr>
          <w:rFonts w:ascii="Times New Roman" w:eastAsia="宋体" w:hAnsi="Times New Roman" w:cs="Times New Roman"/>
          <w:b/>
          <w:kern w:val="0"/>
          <w:sz w:val="20"/>
          <w:szCs w:val="24"/>
        </w:rPr>
      </w:pPr>
      <w:r w:rsidRPr="001502F0">
        <w:rPr>
          <w:rFonts w:ascii="Times New Roman" w:eastAsia="宋体" w:hAnsi="Times New Roman" w:cs="Times New Roman"/>
          <w:b/>
          <w:kern w:val="0"/>
          <w:sz w:val="20"/>
          <w:szCs w:val="24"/>
        </w:rPr>
        <w:t xml:space="preserve">Proposal 6: A UE that supports </w:t>
      </w:r>
      <w:r w:rsidRPr="005E25DB">
        <w:rPr>
          <w:rFonts w:ascii="Times New Roman" w:eastAsia="宋体" w:hAnsi="Times New Roman" w:cs="Times New Roman" w:hint="eastAsia"/>
          <w:b/>
          <w:kern w:val="0"/>
          <w:sz w:val="20"/>
          <w:szCs w:val="24"/>
        </w:rPr>
        <w:t>conditional LTM</w:t>
      </w:r>
      <w:r>
        <w:rPr>
          <w:rFonts w:ascii="Times New Roman" w:eastAsia="宋体" w:hAnsi="Times New Roman" w:cs="Times New Roman" w:hint="eastAsia"/>
          <w:b/>
          <w:kern w:val="0"/>
          <w:sz w:val="20"/>
          <w:szCs w:val="24"/>
        </w:rPr>
        <w:t xml:space="preserve"> (i.e., </w:t>
      </w:r>
      <w:r w:rsidRPr="005E25DB">
        <w:rPr>
          <w:rFonts w:ascii="Times New Roman" w:eastAsia="宋体" w:hAnsi="Times New Roman" w:cs="Times New Roman"/>
          <w:b/>
          <w:kern w:val="0"/>
          <w:sz w:val="20"/>
          <w:szCs w:val="24"/>
        </w:rPr>
        <w:t>cltm-IntraCU-MCG-r19</w:t>
      </w:r>
      <w:r>
        <w:rPr>
          <w:rFonts w:ascii="Times New Roman" w:eastAsia="宋体" w:hAnsi="Times New Roman" w:cs="Times New Roman" w:hint="eastAsia"/>
          <w:b/>
          <w:kern w:val="0"/>
          <w:sz w:val="20"/>
          <w:szCs w:val="24"/>
        </w:rPr>
        <w:t>)</w:t>
      </w:r>
      <w:r w:rsidRPr="001502F0">
        <w:rPr>
          <w:rFonts w:ascii="Times New Roman" w:eastAsia="宋体" w:hAnsi="Times New Roman" w:cs="Times New Roman"/>
          <w:b/>
          <w:kern w:val="0"/>
          <w:sz w:val="20"/>
          <w:szCs w:val="24"/>
        </w:rPr>
        <w:t xml:space="preserve"> should indicate </w:t>
      </w:r>
      <w:r>
        <w:rPr>
          <w:rFonts w:ascii="Times New Roman" w:eastAsia="宋体" w:hAnsi="Times New Roman" w:cs="Times New Roman" w:hint="eastAsia"/>
          <w:b/>
          <w:kern w:val="0"/>
          <w:sz w:val="20"/>
          <w:szCs w:val="24"/>
        </w:rPr>
        <w:t xml:space="preserve">the </w:t>
      </w:r>
      <w:r w:rsidRPr="001502F0">
        <w:rPr>
          <w:rFonts w:ascii="Times New Roman" w:eastAsia="宋体" w:hAnsi="Times New Roman" w:cs="Times New Roman"/>
          <w:b/>
          <w:kern w:val="0"/>
          <w:sz w:val="20"/>
          <w:szCs w:val="24"/>
        </w:rPr>
        <w:t>sup</w:t>
      </w:r>
      <w:r>
        <w:rPr>
          <w:rFonts w:ascii="Times New Roman" w:eastAsia="宋体" w:hAnsi="Times New Roman" w:cs="Times New Roman"/>
          <w:b/>
          <w:kern w:val="0"/>
          <w:sz w:val="20"/>
          <w:szCs w:val="24"/>
        </w:rPr>
        <w:t>port for at least one of cltm</w:t>
      </w:r>
      <w:r w:rsidRPr="001502F0">
        <w:rPr>
          <w:rFonts w:ascii="Times New Roman" w:eastAsia="宋体" w:hAnsi="Times New Roman" w:cs="Times New Roman"/>
          <w:b/>
          <w:kern w:val="0"/>
          <w:sz w:val="20"/>
          <w:szCs w:val="24"/>
        </w:rPr>
        <w:t>-Exe</w:t>
      </w:r>
      <w:r>
        <w:rPr>
          <w:rFonts w:ascii="Times New Roman" w:eastAsia="宋体" w:hAnsi="Times New Roman" w:cs="Times New Roman"/>
          <w:b/>
          <w:kern w:val="0"/>
          <w:sz w:val="20"/>
          <w:szCs w:val="24"/>
        </w:rPr>
        <w:t>cutionConditionL3-r19 or cltm-ExecutionConditionL1-</w:t>
      </w:r>
      <w:r w:rsidRPr="001502F0">
        <w:rPr>
          <w:rFonts w:ascii="Times New Roman" w:eastAsia="宋体" w:hAnsi="Times New Roman" w:cs="Times New Roman"/>
          <w:b/>
          <w:kern w:val="0"/>
          <w:sz w:val="20"/>
          <w:szCs w:val="24"/>
        </w:rPr>
        <w:t xml:space="preserve">r19. </w:t>
      </w:r>
    </w:p>
    <w:p w:rsidR="00AA6918" w:rsidRPr="003B1565" w:rsidRDefault="00AA6918" w:rsidP="00AA6918">
      <w:pPr>
        <w:widowControl/>
        <w:spacing w:beforeLines="50" w:before="120" w:afterLines="50" w:after="120"/>
        <w:rPr>
          <w:rFonts w:ascii="Times New Roman" w:eastAsia="宋体" w:hAnsi="Times New Roman" w:cs="Times New Roman"/>
          <w:b/>
          <w:kern w:val="0"/>
          <w:sz w:val="20"/>
          <w:szCs w:val="24"/>
        </w:rPr>
      </w:pPr>
      <w:r w:rsidRPr="003B1565">
        <w:rPr>
          <w:rFonts w:ascii="Times New Roman" w:eastAsia="宋体" w:hAnsi="Times New Roman" w:cs="Times New Roman"/>
          <w:b/>
          <w:kern w:val="0"/>
          <w:sz w:val="20"/>
          <w:szCs w:val="24"/>
        </w:rPr>
        <w:lastRenderedPageBreak/>
        <w:t xml:space="preserve">Proposal 7: When a UE indicates support for both </w:t>
      </w:r>
      <w:r w:rsidRPr="005E25DB">
        <w:rPr>
          <w:rFonts w:ascii="Times New Roman" w:eastAsia="宋体" w:hAnsi="Times New Roman" w:cs="Times New Roman" w:hint="eastAsia"/>
          <w:b/>
          <w:kern w:val="0"/>
          <w:sz w:val="20"/>
          <w:szCs w:val="24"/>
        </w:rPr>
        <w:t>conditional LTM</w:t>
      </w:r>
      <w:r>
        <w:rPr>
          <w:rFonts w:ascii="Times New Roman" w:eastAsia="宋体" w:hAnsi="Times New Roman" w:cs="Times New Roman" w:hint="eastAsia"/>
          <w:b/>
          <w:kern w:val="0"/>
          <w:sz w:val="20"/>
          <w:szCs w:val="24"/>
        </w:rPr>
        <w:t xml:space="preserve"> (i.e., </w:t>
      </w:r>
      <w:r w:rsidRPr="005E25DB">
        <w:rPr>
          <w:rFonts w:ascii="Times New Roman" w:eastAsia="宋体" w:hAnsi="Times New Roman" w:cs="Times New Roman"/>
          <w:b/>
          <w:kern w:val="0"/>
          <w:sz w:val="20"/>
          <w:szCs w:val="24"/>
        </w:rPr>
        <w:t>cltm-IntraCU-MCG-r19</w:t>
      </w:r>
      <w:r>
        <w:rPr>
          <w:rFonts w:ascii="Times New Roman" w:eastAsia="宋体" w:hAnsi="Times New Roman" w:cs="Times New Roman" w:hint="eastAsia"/>
          <w:b/>
          <w:kern w:val="0"/>
          <w:sz w:val="20"/>
          <w:szCs w:val="24"/>
        </w:rPr>
        <w:t>)</w:t>
      </w:r>
      <w:r w:rsidRPr="00B27196">
        <w:rPr>
          <w:rFonts w:ascii="Times New Roman" w:eastAsia="宋体" w:hAnsi="Times New Roman" w:cs="Times New Roman"/>
          <w:b/>
          <w:kern w:val="0"/>
          <w:sz w:val="20"/>
          <w:szCs w:val="24"/>
        </w:rPr>
        <w:t xml:space="preserve"> and ltm-RACH-LessCG-r18</w:t>
      </w:r>
      <w:r w:rsidRPr="003B1565">
        <w:rPr>
          <w:rFonts w:ascii="Times New Roman" w:eastAsia="宋体" w:hAnsi="Times New Roman" w:cs="Times New Roman"/>
          <w:b/>
          <w:kern w:val="0"/>
          <w:sz w:val="20"/>
          <w:szCs w:val="24"/>
        </w:rPr>
        <w:t>, it implies that the UE h</w:t>
      </w:r>
      <w:r>
        <w:rPr>
          <w:rFonts w:ascii="Times New Roman" w:eastAsia="宋体" w:hAnsi="Times New Roman" w:cs="Times New Roman"/>
          <w:b/>
          <w:kern w:val="0"/>
          <w:sz w:val="20"/>
          <w:szCs w:val="24"/>
        </w:rPr>
        <w:t>as the capacity to support RACH-</w:t>
      </w:r>
      <w:r w:rsidRPr="003B1565">
        <w:rPr>
          <w:rFonts w:ascii="Times New Roman" w:eastAsia="宋体" w:hAnsi="Times New Roman" w:cs="Times New Roman"/>
          <w:b/>
          <w:kern w:val="0"/>
          <w:sz w:val="20"/>
          <w:szCs w:val="24"/>
        </w:rPr>
        <w:t>less conditional LTM with a configured grant.</w:t>
      </w:r>
    </w:p>
    <w:p w:rsidR="00AA6918" w:rsidRDefault="00AA6918" w:rsidP="00AA6918">
      <w:pPr>
        <w:widowControl/>
        <w:spacing w:beforeLines="50" w:before="120" w:afterLines="50" w:after="120"/>
        <w:rPr>
          <w:rFonts w:ascii="Times New Roman" w:eastAsia="宋体" w:hAnsi="Times New Roman" w:cs="Times New Roman"/>
          <w:b/>
          <w:kern w:val="0"/>
          <w:sz w:val="20"/>
          <w:szCs w:val="24"/>
        </w:rPr>
      </w:pPr>
      <w:r w:rsidRPr="006306D1">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8a</w:t>
      </w:r>
      <w:r w:rsidRPr="006306D1">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Reuse the R18 </w:t>
      </w:r>
      <w:r>
        <w:rPr>
          <w:rFonts w:ascii="Times New Roman" w:eastAsia="宋体" w:hAnsi="Times New Roman" w:cs="Times New Roman"/>
          <w:b/>
          <w:kern w:val="0"/>
          <w:sz w:val="20"/>
          <w:szCs w:val="24"/>
        </w:rPr>
        <w:t>capability (</w:t>
      </w:r>
      <w:r>
        <w:rPr>
          <w:rFonts w:ascii="Times New Roman" w:eastAsia="宋体" w:hAnsi="Times New Roman" w:cs="Times New Roman" w:hint="eastAsia"/>
          <w:b/>
          <w:kern w:val="0"/>
          <w:sz w:val="20"/>
          <w:szCs w:val="24"/>
        </w:rPr>
        <w:t xml:space="preserve">i.e., </w:t>
      </w:r>
      <w:r w:rsidRPr="006306D1">
        <w:rPr>
          <w:rFonts w:ascii="Times New Roman" w:eastAsia="宋体" w:hAnsi="Times New Roman" w:cs="Times New Roman"/>
          <w:b/>
          <w:kern w:val="0"/>
          <w:sz w:val="20"/>
          <w:szCs w:val="24"/>
        </w:rPr>
        <w:t>ue-TA-Measurement-r18</w:t>
      </w:r>
      <w:r>
        <w:rPr>
          <w:rFonts w:ascii="Times New Roman" w:eastAsia="宋体" w:hAnsi="Times New Roman" w:cs="Times New Roman" w:hint="eastAsia"/>
          <w:b/>
          <w:kern w:val="0"/>
          <w:sz w:val="20"/>
          <w:szCs w:val="24"/>
        </w:rPr>
        <w:t>)</w:t>
      </w:r>
      <w:r w:rsidRPr="006306D1">
        <w:rPr>
          <w:rFonts w:ascii="Times New Roman" w:eastAsia="宋体" w:hAnsi="Times New Roman" w:cs="Times New Roman" w:hint="eastAsia"/>
          <w:b/>
          <w:kern w:val="0"/>
          <w:sz w:val="20"/>
          <w:szCs w:val="24"/>
        </w:rPr>
        <w:t xml:space="preserve"> to indicate </w:t>
      </w:r>
      <w:r>
        <w:rPr>
          <w:rFonts w:ascii="Times New Roman" w:eastAsia="宋体" w:hAnsi="Times New Roman" w:cs="Times New Roman" w:hint="eastAsia"/>
          <w:b/>
          <w:kern w:val="0"/>
          <w:sz w:val="20"/>
          <w:szCs w:val="24"/>
        </w:rPr>
        <w:t xml:space="preserve">whether </w:t>
      </w:r>
      <w:r w:rsidRPr="006306D1">
        <w:rPr>
          <w:rFonts w:ascii="Times New Roman" w:eastAsia="宋体" w:hAnsi="Times New Roman" w:cs="Times New Roman" w:hint="eastAsia"/>
          <w:b/>
          <w:kern w:val="0"/>
          <w:sz w:val="20"/>
          <w:szCs w:val="24"/>
        </w:rPr>
        <w:t>UE supports UE-based TA measurement for C-LTM</w:t>
      </w:r>
      <w:r>
        <w:rPr>
          <w:rFonts w:ascii="Times New Roman" w:eastAsia="宋体" w:hAnsi="Times New Roman" w:cs="Times New Roman" w:hint="eastAsia"/>
          <w:b/>
          <w:kern w:val="0"/>
          <w:sz w:val="20"/>
          <w:szCs w:val="24"/>
        </w:rPr>
        <w:t xml:space="preserve">. </w:t>
      </w:r>
      <w:r w:rsidRPr="00E61801">
        <w:rPr>
          <w:rFonts w:ascii="Times New Roman" w:eastAsia="宋体" w:hAnsi="Times New Roman" w:cs="Times New Roman"/>
          <w:b/>
          <w:kern w:val="0"/>
          <w:sz w:val="20"/>
          <w:szCs w:val="24"/>
        </w:rPr>
        <w:t>There is no need to define a separate capability for this purpose.</w:t>
      </w:r>
    </w:p>
    <w:p w:rsidR="00AA6918" w:rsidRPr="006306D1" w:rsidRDefault="00AA6918" w:rsidP="00AA6918">
      <w:pPr>
        <w:widowControl/>
        <w:spacing w:beforeLines="50" w:before="120" w:afterLines="50" w:after="120"/>
        <w:rPr>
          <w:rFonts w:ascii="Times New Roman" w:eastAsia="宋体" w:hAnsi="Times New Roman" w:cs="Times New Roman"/>
          <w:b/>
          <w:kern w:val="0"/>
          <w:sz w:val="20"/>
          <w:szCs w:val="24"/>
        </w:rPr>
      </w:pPr>
      <w:r w:rsidRPr="006306D1">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8b</w:t>
      </w:r>
      <w:r w:rsidRPr="006306D1">
        <w:rPr>
          <w:rFonts w:ascii="Times New Roman" w:eastAsia="宋体" w:hAnsi="Times New Roman" w:cs="Times New Roman" w:hint="eastAsia"/>
          <w:b/>
          <w:kern w:val="0"/>
          <w:sz w:val="20"/>
          <w:szCs w:val="24"/>
        </w:rPr>
        <w:t xml:space="preserve">: RAN2 discuss </w:t>
      </w:r>
      <w:r w:rsidRPr="006306D1">
        <w:rPr>
          <w:rFonts w:ascii="Times New Roman" w:eastAsia="宋体" w:hAnsi="Times New Roman" w:cs="Times New Roman"/>
          <w:b/>
          <w:kern w:val="0"/>
          <w:sz w:val="20"/>
          <w:szCs w:val="24"/>
        </w:rPr>
        <w:t>whether</w:t>
      </w:r>
      <w:r w:rsidRPr="006306D1">
        <w:rPr>
          <w:rFonts w:ascii="Times New Roman" w:eastAsia="宋体" w:hAnsi="Times New Roman" w:cs="Times New Roman" w:hint="eastAsia"/>
          <w:b/>
          <w:kern w:val="0"/>
          <w:sz w:val="20"/>
          <w:szCs w:val="24"/>
        </w:rPr>
        <w:t xml:space="preserve"> </w:t>
      </w:r>
      <w:r w:rsidRPr="006306D1">
        <w:rPr>
          <w:rFonts w:ascii="Times New Roman" w:eastAsia="宋体" w:hAnsi="Times New Roman" w:cs="Times New Roman"/>
          <w:b/>
          <w:kern w:val="0"/>
          <w:sz w:val="20"/>
          <w:szCs w:val="24"/>
        </w:rPr>
        <w:t>rach-EarlyTA-Measurement-r18</w:t>
      </w:r>
      <w:r w:rsidRPr="006306D1">
        <w:rPr>
          <w:rFonts w:ascii="Times New Roman" w:eastAsia="宋体" w:hAnsi="Times New Roman" w:cs="Times New Roman" w:hint="eastAsia"/>
          <w:b/>
          <w:kern w:val="0"/>
          <w:sz w:val="20"/>
          <w:szCs w:val="24"/>
        </w:rPr>
        <w:t xml:space="preserve"> could be reused </w:t>
      </w:r>
      <w:r>
        <w:rPr>
          <w:rFonts w:ascii="Times New Roman" w:eastAsia="宋体" w:hAnsi="Times New Roman" w:cs="Times New Roman" w:hint="eastAsia"/>
          <w:b/>
          <w:kern w:val="0"/>
          <w:sz w:val="20"/>
          <w:szCs w:val="24"/>
        </w:rPr>
        <w:t>for</w:t>
      </w:r>
      <w:r w:rsidRPr="006306D1">
        <w:rPr>
          <w:rFonts w:ascii="Times New Roman" w:eastAsia="宋体" w:hAnsi="Times New Roman" w:cs="Times New Roman"/>
          <w:b/>
          <w:kern w:val="0"/>
          <w:sz w:val="20"/>
          <w:szCs w:val="24"/>
        </w:rPr>
        <w:t xml:space="preserve"> </w:t>
      </w:r>
      <w:r w:rsidRPr="006F0CFF">
        <w:rPr>
          <w:rFonts w:ascii="Times New Roman" w:eastAsia="宋体" w:hAnsi="Times New Roman" w:cs="Times New Roman"/>
          <w:b/>
          <w:kern w:val="0"/>
          <w:sz w:val="20"/>
          <w:szCs w:val="24"/>
        </w:rPr>
        <w:t xml:space="preserve">PDCCH order TA acquisition </w:t>
      </w:r>
      <w:r w:rsidRPr="006F0CFF">
        <w:rPr>
          <w:rFonts w:ascii="Times New Roman" w:eastAsia="宋体" w:hAnsi="Times New Roman" w:cs="Times New Roman" w:hint="eastAsia"/>
          <w:b/>
          <w:kern w:val="0"/>
          <w:sz w:val="20"/>
          <w:szCs w:val="24"/>
        </w:rPr>
        <w:t>in</w:t>
      </w:r>
      <w:r w:rsidRPr="006F0CFF">
        <w:rPr>
          <w:rFonts w:ascii="Times New Roman" w:eastAsia="宋体" w:hAnsi="Times New Roman" w:cs="Times New Roman"/>
          <w:b/>
          <w:kern w:val="0"/>
          <w:sz w:val="20"/>
          <w:szCs w:val="24"/>
        </w:rPr>
        <w:t xml:space="preserve"> </w:t>
      </w:r>
      <w:r w:rsidRPr="006F0CFF">
        <w:rPr>
          <w:rFonts w:ascii="Times New Roman" w:eastAsia="宋体" w:hAnsi="Times New Roman" w:cs="Times New Roman" w:hint="eastAsia"/>
          <w:b/>
          <w:kern w:val="0"/>
          <w:sz w:val="20"/>
          <w:szCs w:val="24"/>
        </w:rPr>
        <w:t>C</w:t>
      </w:r>
      <w:r w:rsidRPr="006F0CFF">
        <w:rPr>
          <w:rFonts w:ascii="Times New Roman" w:eastAsia="宋体" w:hAnsi="Times New Roman" w:cs="Times New Roman"/>
          <w:b/>
          <w:kern w:val="0"/>
          <w:sz w:val="20"/>
          <w:szCs w:val="24"/>
        </w:rPr>
        <w:t>LTM</w:t>
      </w:r>
      <w:r w:rsidRPr="006306D1">
        <w:rPr>
          <w:rFonts w:ascii="Times New Roman" w:eastAsia="宋体" w:hAnsi="Times New Roman" w:cs="Times New Roman" w:hint="eastAsia"/>
          <w:b/>
          <w:kern w:val="0"/>
          <w:sz w:val="20"/>
          <w:szCs w:val="24"/>
        </w:rPr>
        <w:t>.</w:t>
      </w:r>
    </w:p>
    <w:p w:rsidR="00AA6918" w:rsidRPr="0056203E" w:rsidRDefault="00AA6918" w:rsidP="00AA6918">
      <w:pPr>
        <w:widowControl/>
        <w:spacing w:beforeLines="50" w:before="120" w:afterLines="50" w:after="120"/>
        <w:rPr>
          <w:rFonts w:ascii="Times New Roman" w:eastAsia="宋体" w:hAnsi="Times New Roman" w:cs="Times New Roman"/>
          <w:b/>
          <w:kern w:val="0"/>
          <w:sz w:val="20"/>
          <w:szCs w:val="24"/>
        </w:rPr>
      </w:pPr>
      <w:r>
        <w:rPr>
          <w:rFonts w:ascii="Times New Roman" w:eastAsia="宋体" w:hAnsi="Times New Roman" w:cs="Times New Roman"/>
          <w:b/>
          <w:kern w:val="0"/>
          <w:sz w:val="20"/>
          <w:szCs w:val="24"/>
        </w:rPr>
        <w:t xml:space="preserve">Proposal 9: </w:t>
      </w:r>
      <w:r>
        <w:rPr>
          <w:rFonts w:ascii="Times New Roman" w:eastAsia="宋体" w:hAnsi="Times New Roman" w:cs="Times New Roman" w:hint="eastAsia"/>
          <w:b/>
          <w:kern w:val="0"/>
          <w:sz w:val="20"/>
          <w:szCs w:val="24"/>
        </w:rPr>
        <w:t>Define</w:t>
      </w:r>
      <w:r>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a</w:t>
      </w:r>
      <w:r>
        <w:rPr>
          <w:rFonts w:ascii="Times New Roman" w:eastAsia="宋体" w:hAnsi="Times New Roman" w:cs="Times New Roman"/>
          <w:b/>
          <w:kern w:val="0"/>
          <w:sz w:val="20"/>
          <w:szCs w:val="24"/>
        </w:rPr>
        <w:t xml:space="preserve"> per-</w:t>
      </w:r>
      <w:r w:rsidRPr="0056203E">
        <w:rPr>
          <w:rFonts w:ascii="Times New Roman" w:eastAsia="宋体" w:hAnsi="Times New Roman" w:cs="Times New Roman"/>
          <w:b/>
          <w:kern w:val="0"/>
          <w:sz w:val="20"/>
          <w:szCs w:val="24"/>
        </w:rPr>
        <w:t>b</w:t>
      </w:r>
      <w:r>
        <w:rPr>
          <w:rFonts w:ascii="Times New Roman" w:eastAsia="宋体" w:hAnsi="Times New Roman" w:cs="Times New Roman"/>
          <w:b/>
          <w:kern w:val="0"/>
          <w:sz w:val="20"/>
          <w:szCs w:val="24"/>
        </w:rPr>
        <w:t>and capability, such as “cltm-TA-Indication-r19”</w:t>
      </w:r>
      <w:r w:rsidRPr="0056203E">
        <w:rPr>
          <w:rFonts w:ascii="Times New Roman" w:eastAsia="宋体" w:hAnsi="Times New Roman" w:cs="Times New Roman"/>
          <w:b/>
          <w:kern w:val="0"/>
          <w:sz w:val="20"/>
          <w:szCs w:val="24"/>
        </w:rPr>
        <w:t xml:space="preserve">. This capability serves to indicate whether the UE can support TA indication within the early TA MAC CE for conditional LTM. </w:t>
      </w:r>
    </w:p>
    <w:p w:rsidR="00AA6918" w:rsidRPr="0047645E" w:rsidRDefault="00AA6918" w:rsidP="00AA6918">
      <w:pPr>
        <w:widowControl/>
        <w:spacing w:beforeLines="50" w:before="120" w:afterLines="50" w:after="120"/>
        <w:rPr>
          <w:rFonts w:ascii="Times New Roman" w:eastAsia="宋体" w:hAnsi="Times New Roman" w:cs="Times New Roman"/>
          <w:b/>
          <w:kern w:val="0"/>
          <w:sz w:val="20"/>
          <w:szCs w:val="24"/>
        </w:rPr>
      </w:pPr>
      <w:r w:rsidRPr="006306D1">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10</w:t>
      </w:r>
      <w:r w:rsidRPr="006306D1">
        <w:rPr>
          <w:rFonts w:ascii="Times New Roman" w:eastAsia="宋体" w:hAnsi="Times New Roman" w:cs="Times New Roman"/>
          <w:b/>
          <w:kern w:val="0"/>
          <w:sz w:val="20"/>
          <w:szCs w:val="24"/>
        </w:rPr>
        <w:t>:</w:t>
      </w:r>
      <w:r>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 xml:space="preserve">Reuse the R18 </w:t>
      </w:r>
      <w:r>
        <w:rPr>
          <w:rFonts w:ascii="Times New Roman" w:eastAsia="宋体" w:hAnsi="Times New Roman" w:cs="Times New Roman"/>
          <w:b/>
          <w:kern w:val="0"/>
          <w:sz w:val="20"/>
          <w:szCs w:val="24"/>
        </w:rPr>
        <w:t>capability (</w:t>
      </w:r>
      <w:r>
        <w:rPr>
          <w:rFonts w:ascii="Times New Roman" w:eastAsia="宋体" w:hAnsi="Times New Roman" w:cs="Times New Roman" w:hint="eastAsia"/>
          <w:b/>
          <w:kern w:val="0"/>
          <w:sz w:val="20"/>
          <w:szCs w:val="24"/>
        </w:rPr>
        <w:t xml:space="preserve">i.e., </w:t>
      </w:r>
      <w:r w:rsidRPr="00012F39">
        <w:rPr>
          <w:rFonts w:ascii="Times New Roman" w:eastAsia="宋体" w:hAnsi="Times New Roman" w:cs="Times New Roman"/>
          <w:b/>
          <w:kern w:val="0"/>
          <w:sz w:val="20"/>
          <w:szCs w:val="24"/>
        </w:rPr>
        <w:t>lt</w:t>
      </w:r>
      <w:r>
        <w:rPr>
          <w:rFonts w:ascii="Times New Roman" w:eastAsia="宋体" w:hAnsi="Times New Roman" w:cs="Times New Roman"/>
          <w:b/>
          <w:kern w:val="0"/>
          <w:sz w:val="20"/>
          <w:szCs w:val="24"/>
        </w:rPr>
        <w:t>m-MAC-CE-JointTCI-r18</w:t>
      </w:r>
      <w:r>
        <w:rPr>
          <w:rFonts w:ascii="Times New Roman" w:eastAsia="宋体" w:hAnsi="Times New Roman" w:cs="Times New Roman" w:hint="eastAsia"/>
          <w:b/>
          <w:kern w:val="0"/>
          <w:sz w:val="20"/>
          <w:szCs w:val="24"/>
        </w:rPr>
        <w:t xml:space="preserve"> and </w:t>
      </w:r>
      <w:r w:rsidRPr="00012F39">
        <w:rPr>
          <w:rFonts w:ascii="Times New Roman" w:eastAsia="宋体" w:hAnsi="Times New Roman" w:cs="Times New Roman"/>
          <w:b/>
          <w:kern w:val="0"/>
          <w:sz w:val="20"/>
          <w:szCs w:val="24"/>
        </w:rPr>
        <w:t>ltm-MAC-CE-SeparateTCI-r18</w:t>
      </w:r>
      <w:r>
        <w:rPr>
          <w:rFonts w:ascii="Times New Roman" w:eastAsia="宋体" w:hAnsi="Times New Roman" w:cs="Times New Roman" w:hint="eastAsia"/>
          <w:b/>
          <w:kern w:val="0"/>
          <w:sz w:val="20"/>
          <w:szCs w:val="24"/>
        </w:rPr>
        <w:t xml:space="preserve">) to indicate whether </w:t>
      </w:r>
      <w:r w:rsidRPr="00012F39">
        <w:rPr>
          <w:rFonts w:ascii="Times New Roman" w:eastAsia="宋体" w:hAnsi="Times New Roman" w:cs="Times New Roman"/>
          <w:b/>
          <w:kern w:val="0"/>
          <w:sz w:val="20"/>
          <w:szCs w:val="24"/>
        </w:rPr>
        <w:t>the UE supports MAC-CE activated joint</w:t>
      </w:r>
      <w:r>
        <w:rPr>
          <w:rFonts w:ascii="Times New Roman" w:eastAsia="宋体" w:hAnsi="Times New Roman" w:cs="Times New Roman" w:hint="eastAsia"/>
          <w:b/>
          <w:kern w:val="0"/>
          <w:sz w:val="20"/>
          <w:szCs w:val="24"/>
        </w:rPr>
        <w:t>/separate</w:t>
      </w:r>
      <w:r w:rsidRPr="00012F39">
        <w:rPr>
          <w:rFonts w:ascii="Times New Roman" w:eastAsia="宋体" w:hAnsi="Times New Roman" w:cs="Times New Roman"/>
          <w:b/>
          <w:kern w:val="0"/>
          <w:sz w:val="20"/>
          <w:szCs w:val="24"/>
        </w:rPr>
        <w:t xml:space="preserve"> LTM TCI states</w:t>
      </w:r>
      <w:r>
        <w:rPr>
          <w:rFonts w:ascii="Times New Roman" w:eastAsia="宋体" w:hAnsi="Times New Roman" w:cs="Times New Roman" w:hint="eastAsia"/>
          <w:b/>
          <w:kern w:val="0"/>
          <w:sz w:val="20"/>
          <w:szCs w:val="24"/>
        </w:rPr>
        <w:t xml:space="preserve"> for CLTM</w:t>
      </w:r>
      <w:r w:rsidRPr="006306D1">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w:t>
      </w:r>
    </w:p>
    <w:p w:rsidR="00EA1C40" w:rsidRPr="00AA6918" w:rsidRDefault="00EA1C40" w:rsidP="00EA1C40">
      <w:pPr>
        <w:widowControl/>
        <w:spacing w:beforeLines="50" w:before="120" w:afterLines="50" w:after="120"/>
        <w:rPr>
          <w:rFonts w:ascii="Times New Roman" w:eastAsia="宋体" w:hAnsi="Times New Roman" w:cs="Times New Roman"/>
          <w:b/>
          <w:kern w:val="0"/>
          <w:sz w:val="20"/>
          <w:szCs w:val="24"/>
        </w:rPr>
      </w:pPr>
    </w:p>
    <w:p w:rsidR="0047645E" w:rsidRDefault="0047645E" w:rsidP="0047645E">
      <w:pPr>
        <w:pStyle w:val="1"/>
        <w:ind w:left="567" w:hanging="567"/>
        <w:rPr>
          <w:lang w:eastAsia="zh-CN"/>
        </w:rPr>
      </w:pPr>
      <w:r>
        <w:rPr>
          <w:rFonts w:hint="eastAsia"/>
        </w:rPr>
        <w:t>Reference</w:t>
      </w:r>
    </w:p>
    <w:p w:rsidR="0047645E" w:rsidRPr="00D1255F" w:rsidRDefault="0047645E" w:rsidP="00D1255F">
      <w:pPr>
        <w:numPr>
          <w:ilvl w:val="0"/>
          <w:numId w:val="17"/>
        </w:numPr>
        <w:spacing w:after="120"/>
        <w:rPr>
          <w:rFonts w:ascii="Times New Roman" w:hAnsi="Times New Roman" w:cs="Times New Roman"/>
        </w:rPr>
      </w:pPr>
      <w:r w:rsidRPr="00D377E9">
        <w:rPr>
          <w:rFonts w:ascii="Times New Roman" w:hAnsi="Times New Roman" w:cs="Times New Roman"/>
        </w:rPr>
        <w:t xml:space="preserve">3GPP TS </w:t>
      </w:r>
      <w:r w:rsidR="00EA0224">
        <w:rPr>
          <w:rFonts w:ascii="Times New Roman" w:hAnsi="Times New Roman" w:cs="Times New Roman" w:hint="eastAsia"/>
        </w:rPr>
        <w:t>38</w:t>
      </w:r>
      <w:r>
        <w:rPr>
          <w:rFonts w:ascii="Times New Roman" w:hAnsi="Times New Roman" w:cs="Times New Roman" w:hint="eastAsia"/>
        </w:rPr>
        <w:t>.3</w:t>
      </w:r>
      <w:r w:rsidR="00EA0224">
        <w:rPr>
          <w:rFonts w:ascii="Times New Roman" w:hAnsi="Times New Roman" w:cs="Times New Roman" w:hint="eastAsia"/>
        </w:rPr>
        <w:t>06,</w:t>
      </w:r>
      <w:r w:rsidRPr="00D377E9">
        <w:rPr>
          <w:rFonts w:ascii="Times New Roman" w:hAnsi="Times New Roman" w:cs="Times New Roman"/>
        </w:rPr>
        <w:t xml:space="preserve"> "</w:t>
      </w:r>
      <w:r w:rsidRPr="0047645E">
        <w:t xml:space="preserve"> </w:t>
      </w:r>
      <w:proofErr w:type="spellStart"/>
      <w:r w:rsidR="00D1255F" w:rsidRPr="00D1255F">
        <w:rPr>
          <w:rFonts w:ascii="Times New Roman" w:hAnsi="Times New Roman" w:cs="Times New Roman"/>
        </w:rPr>
        <w:t>NR;User</w:t>
      </w:r>
      <w:proofErr w:type="spellEnd"/>
      <w:r w:rsidR="00D1255F" w:rsidRPr="00D1255F">
        <w:rPr>
          <w:rFonts w:ascii="Times New Roman" w:hAnsi="Times New Roman" w:cs="Times New Roman"/>
        </w:rPr>
        <w:t xml:space="preserve"> Equipment (UE) radio access capabilities</w:t>
      </w:r>
      <w:r w:rsidRPr="00D1255F">
        <w:rPr>
          <w:rFonts w:ascii="Times New Roman" w:hAnsi="Times New Roman" w:cs="Times New Roman"/>
        </w:rPr>
        <w:t>"</w:t>
      </w:r>
    </w:p>
    <w:p w:rsidR="0047645E" w:rsidRPr="00D1255F" w:rsidRDefault="0047645E" w:rsidP="006E40BA">
      <w:pPr>
        <w:widowControl/>
        <w:spacing w:after="180"/>
        <w:jc w:val="left"/>
        <w:rPr>
          <w:rFonts w:ascii="Times New Roman" w:eastAsia="宋体" w:hAnsi="Times New Roman" w:cs="Times New Roman"/>
          <w:kern w:val="0"/>
          <w:sz w:val="20"/>
          <w:szCs w:val="24"/>
        </w:rPr>
        <w:sectPr w:rsidR="0047645E" w:rsidRPr="00D1255F" w:rsidSect="00B40010">
          <w:footnotePr>
            <w:numRestart w:val="eachSect"/>
          </w:footnotePr>
          <w:pgSz w:w="16839" w:h="23814" w:code="8"/>
          <w:pgMar w:top="1134" w:right="1134" w:bottom="1418" w:left="1134" w:header="680" w:footer="567" w:gutter="0"/>
          <w:cols w:space="720"/>
          <w:docGrid w:linePitch="286"/>
        </w:sectPr>
      </w:pPr>
    </w:p>
    <w:p w:rsidR="004F59C9" w:rsidRPr="007B1E08" w:rsidRDefault="004F59C9" w:rsidP="007B1E08">
      <w:pPr>
        <w:pStyle w:val="1"/>
        <w:ind w:left="567" w:hanging="567"/>
        <w:rPr>
          <w:lang w:eastAsia="zh-CN"/>
        </w:rPr>
      </w:pPr>
      <w:r>
        <w:rPr>
          <w:rFonts w:hint="eastAsia"/>
          <w:lang w:eastAsia="zh-CN"/>
        </w:rPr>
        <w:lastRenderedPageBreak/>
        <w:t>Annex A</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01"/>
        <w:gridCol w:w="28"/>
      </w:tblGrid>
      <w:tr w:rsidR="004F59C9" w:rsidRPr="00B33F36" w:rsidTr="00410384">
        <w:trPr>
          <w:gridAfter w:val="1"/>
          <w:wAfter w:w="28" w:type="dxa"/>
          <w:cantSplit/>
          <w:tblHeader/>
        </w:trPr>
        <w:tc>
          <w:tcPr>
            <w:tcW w:w="9501" w:type="dxa"/>
          </w:tcPr>
          <w:p w:rsidR="004F59C9" w:rsidRPr="00B33F36" w:rsidRDefault="004F59C9" w:rsidP="00410384">
            <w:pPr>
              <w:pStyle w:val="TAL"/>
              <w:rPr>
                <w:b/>
                <w:i/>
              </w:rPr>
            </w:pPr>
            <w:r w:rsidRPr="00B33F36">
              <w:rPr>
                <w:b/>
                <w:i/>
              </w:rPr>
              <w:t>ltm-BeamIndicationJointTCI-r18</w:t>
            </w:r>
          </w:p>
          <w:p w:rsidR="004F59C9" w:rsidRPr="00B33F36" w:rsidRDefault="004F59C9" w:rsidP="00410384">
            <w:pPr>
              <w:pStyle w:val="TAL"/>
              <w:rPr>
                <w:rFonts w:cs="Arial"/>
                <w:szCs w:val="18"/>
              </w:rPr>
            </w:pPr>
            <w:r w:rsidRPr="00B33F36">
              <w:rPr>
                <w:bCs/>
                <w:iCs/>
              </w:rPr>
              <w:t xml:space="preserve">Indicates whether the UE supports </w:t>
            </w:r>
            <w:r w:rsidRPr="00B33F36">
              <w:rPr>
                <w:rFonts w:cs="Arial"/>
                <w:szCs w:val="18"/>
              </w:rPr>
              <w:t>unified TCI with joint DL/UL LTM TCI-state indication for LTM procedure, indicating and activating a single joint LTM TCI state in a cell switch command.</w:t>
            </w:r>
          </w:p>
          <w:p w:rsidR="004F59C9" w:rsidRPr="00B33F36" w:rsidRDefault="004F59C9" w:rsidP="00410384">
            <w:pPr>
              <w:pStyle w:val="TAL"/>
              <w:rPr>
                <w:rFonts w:cs="Arial"/>
                <w:szCs w:val="18"/>
              </w:rPr>
            </w:pPr>
            <w:r w:rsidRPr="00B33F36">
              <w:rPr>
                <w:rFonts w:cs="Arial"/>
                <w:szCs w:val="18"/>
              </w:rPr>
              <w:t>This capability comprises the following parameters: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maxNumberJointTCI-PerCell-r18 </w:t>
            </w:r>
            <w:r w:rsidRPr="00B33F36">
              <w:rPr>
                <w:rFonts w:ascii="Arial" w:hAnsi="Arial" w:cs="Arial"/>
                <w:sz w:val="18"/>
                <w:szCs w:val="18"/>
              </w:rPr>
              <w:t>indicates the maximum number of configured joint LTM TCI state(s) per candidate cell</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of the supported QCL source RS in the LTM TCI-state- configuration.</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iCs/>
                <w:sz w:val="18"/>
                <w:szCs w:val="18"/>
              </w:rPr>
              <w:t>maxNumberJointTCI-AcrossCells-r18</w:t>
            </w:r>
            <w:proofErr w:type="gramEnd"/>
            <w:r w:rsidRPr="00B33F36">
              <w:rPr>
                <w:rFonts w:ascii="Arial" w:hAnsi="Arial" w:cs="Arial"/>
                <w:sz w:val="18"/>
                <w:szCs w:val="18"/>
              </w:rPr>
              <w:t xml:space="preserve"> indicates index </w:t>
            </w:r>
            <w:r w:rsidRPr="00B33F36">
              <w:rPr>
                <w:rFonts w:ascii="Arial" w:hAnsi="Arial" w:cs="Arial"/>
                <w:i/>
                <w:iCs/>
                <w:sz w:val="18"/>
                <w:szCs w:val="18"/>
              </w:rPr>
              <w:t>N</w:t>
            </w:r>
            <w:r w:rsidRPr="00B33F36">
              <w:rPr>
                <w:rFonts w:ascii="Arial" w:hAnsi="Arial" w:cs="Arial"/>
                <w:sz w:val="18"/>
                <w:szCs w:val="18"/>
              </w:rPr>
              <w:t xml:space="preserve"> of the maximum number of configured joint DL LTM TCI state(s) across candidate cells. The maximum number of configured joint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proofErr w:type="gramStart"/>
            <w:r w:rsidRPr="00B33F36">
              <w:rPr>
                <w:rFonts w:ascii="Arial" w:hAnsi="Arial" w:cs="Arial"/>
                <w:sz w:val="18"/>
                <w:szCs w:val="18"/>
              </w:rPr>
              <w:t>={</w:t>
            </w:r>
            <w:proofErr w:type="gramEnd"/>
            <w:r w:rsidRPr="00B33F36">
              <w:rPr>
                <w:rFonts w:ascii="Arial" w:hAnsi="Arial" w:cs="Arial"/>
                <w:sz w:val="18"/>
                <w:szCs w:val="18"/>
              </w:rPr>
              <w:t>1..128}.</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gramStart"/>
            <w:r w:rsidRPr="00B33F36">
              <w:rPr>
                <w:rFonts w:ascii="Arial" w:hAnsi="Arial" w:cs="Arial"/>
                <w:i/>
                <w:iCs/>
                <w:sz w:val="18"/>
                <w:szCs w:val="18"/>
              </w:rPr>
              <w:t>maxNumberCells-r18</w:t>
            </w:r>
            <w:proofErr w:type="gramEnd"/>
            <w:r w:rsidRPr="00B33F36">
              <w:rPr>
                <w:rFonts w:ascii="Arial" w:hAnsi="Arial" w:cs="Arial"/>
                <w:i/>
                <w:iCs/>
                <w:sz w:val="18"/>
                <w:szCs w:val="18"/>
              </w:rPr>
              <w:t xml:space="preserve"> </w:t>
            </w:r>
            <w:r w:rsidRPr="00B33F36">
              <w:rPr>
                <w:rFonts w:ascii="Arial" w:hAnsi="Arial" w:cs="Arial"/>
                <w:sz w:val="18"/>
                <w:szCs w:val="18"/>
              </w:rPr>
              <w:t>indicates the maximum number of configured cells for joint LTM TCI state(s).</w:t>
            </w:r>
          </w:p>
          <w:p w:rsidR="004F59C9" w:rsidRPr="00B33F36" w:rsidRDefault="004F59C9" w:rsidP="00410384">
            <w:pPr>
              <w:pStyle w:val="TAL"/>
              <w:rPr>
                <w:bCs/>
                <w:iCs/>
              </w:rPr>
            </w:pPr>
          </w:p>
          <w:p w:rsidR="004F59C9" w:rsidRPr="00B33F36" w:rsidRDefault="004F59C9" w:rsidP="00410384">
            <w:pPr>
              <w:pStyle w:val="TAL"/>
              <w:rPr>
                <w:b/>
                <w:i/>
              </w:rPr>
            </w:pPr>
            <w:r w:rsidRPr="00B33F36">
              <w:rPr>
                <w:bCs/>
                <w:iCs/>
              </w:rPr>
              <w:t xml:space="preserve">A UE supporting this feature shall also indicate support of </w:t>
            </w:r>
            <w:r w:rsidRPr="00B33F36">
              <w:rPr>
                <w:bCs/>
                <w:i/>
              </w:rPr>
              <w:t xml:space="preserve">unifiedJointTCI-r17 </w:t>
            </w:r>
            <w:r w:rsidRPr="00B33F36">
              <w:rPr>
                <w:bCs/>
                <w:iCs/>
              </w:rPr>
              <w:t xml:space="preserve">and at least one of </w:t>
            </w:r>
            <w:r w:rsidRPr="00B33F36">
              <w:rPr>
                <w:bCs/>
                <w:i/>
              </w:rPr>
              <w:t>ltm-MCG-IntraFreq-r18</w:t>
            </w:r>
            <w:r w:rsidRPr="00B33F36">
              <w:rPr>
                <w:bCs/>
              </w:rPr>
              <w:t xml:space="preserve"> or </w:t>
            </w:r>
            <w:r w:rsidRPr="00B33F36">
              <w:rPr>
                <w:bCs/>
                <w:i/>
              </w:rPr>
              <w:t>ltm-SCG-IntraFreq-r18</w:t>
            </w:r>
            <w:r w:rsidRPr="00B33F36">
              <w:rPr>
                <w:bCs/>
                <w:iCs/>
              </w:rPr>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i/>
              </w:rPr>
            </w:pPr>
            <w:r w:rsidRPr="00B33F36">
              <w:rPr>
                <w:b/>
                <w:i/>
              </w:rPr>
              <w:t>ltm-BeamIndicationSeparateTCI-r18</w:t>
            </w:r>
          </w:p>
          <w:p w:rsidR="004F59C9" w:rsidRPr="00B33F36" w:rsidRDefault="004F59C9" w:rsidP="00410384">
            <w:pPr>
              <w:pStyle w:val="TAL"/>
              <w:rPr>
                <w:rFonts w:cs="Arial"/>
                <w:szCs w:val="18"/>
              </w:rPr>
            </w:pPr>
            <w:r w:rsidRPr="00B33F36">
              <w:rPr>
                <w:bCs/>
                <w:iCs/>
              </w:rPr>
              <w:t xml:space="preserve">Indicates whether the UE supports </w:t>
            </w:r>
            <w:r w:rsidRPr="00B33F36">
              <w:rPr>
                <w:rFonts w:cs="Arial"/>
                <w:szCs w:val="18"/>
              </w:rPr>
              <w:t>unified TCI with separate DL/UL TCI-state indication for LTM procedure and indicating/activating a pair of UL/DL TCI-state in a cell switch command.</w:t>
            </w:r>
          </w:p>
          <w:p w:rsidR="004F59C9" w:rsidRPr="00B33F36" w:rsidRDefault="004F59C9" w:rsidP="00410384">
            <w:pPr>
              <w:pStyle w:val="TAL"/>
              <w:rPr>
                <w:rFonts w:cs="Arial"/>
                <w:szCs w:val="18"/>
              </w:rPr>
            </w:pPr>
            <w:r w:rsidRPr="00B33F36">
              <w:rPr>
                <w:rFonts w:cs="Arial"/>
                <w:szCs w:val="18"/>
              </w:rPr>
              <w:t>This capability comprises the following parameters: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gramStart"/>
            <w:r w:rsidRPr="00B33F36">
              <w:rPr>
                <w:rFonts w:ascii="Arial" w:hAnsi="Arial" w:cs="Arial"/>
                <w:i/>
                <w:iCs/>
                <w:sz w:val="18"/>
                <w:szCs w:val="18"/>
              </w:rPr>
              <w:t>maxNumberDL-TCI-PerCell-r18</w:t>
            </w:r>
            <w:proofErr w:type="gramEnd"/>
            <w:r w:rsidRPr="00B33F36">
              <w:rPr>
                <w:rFonts w:ascii="Arial" w:hAnsi="Arial" w:cs="Arial"/>
                <w:i/>
                <w:iCs/>
                <w:sz w:val="18"/>
                <w:szCs w:val="18"/>
              </w:rPr>
              <w:t xml:space="preserve"> </w:t>
            </w:r>
            <w:r w:rsidRPr="00B33F36">
              <w:rPr>
                <w:rFonts w:ascii="Arial" w:hAnsi="Arial" w:cs="Arial"/>
                <w:sz w:val="18"/>
                <w:szCs w:val="18"/>
              </w:rPr>
              <w:t>indicates the maximum number of configured DL TCI state(s) per candidate cell.</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iCs/>
                <w:sz w:val="18"/>
                <w:szCs w:val="18"/>
              </w:rPr>
              <w:t>maxNumberUL-TCI-PerCell-r18</w:t>
            </w:r>
            <w:proofErr w:type="gramEnd"/>
            <w:r w:rsidRPr="00B33F36">
              <w:rPr>
                <w:rFonts w:ascii="Arial" w:hAnsi="Arial" w:cs="Arial"/>
                <w:sz w:val="18"/>
                <w:szCs w:val="18"/>
              </w:rPr>
              <w:t xml:space="preserve"> indicates the maximum number of configured UL TCI state(s) per candidate cell.</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iCs/>
                <w:sz w:val="18"/>
                <w:szCs w:val="18"/>
              </w:rPr>
              <w:t>qcl-Resource-r18</w:t>
            </w:r>
            <w:proofErr w:type="gramEnd"/>
            <w:r w:rsidRPr="00B33F36">
              <w:rPr>
                <w:rFonts w:ascii="Arial" w:hAnsi="Arial" w:cs="Arial"/>
                <w:sz w:val="18"/>
                <w:szCs w:val="18"/>
              </w:rPr>
              <w:t xml:space="preserve"> indicates the supported QCL source RS in the LTM TCI-state configuration.</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iCs/>
                <w:sz w:val="18"/>
                <w:szCs w:val="18"/>
              </w:rPr>
              <w:t>maxNumberDL-TCI-AcrossCells-r18</w:t>
            </w:r>
            <w:proofErr w:type="gramEnd"/>
            <w:r w:rsidRPr="00B33F36">
              <w:rPr>
                <w:rFonts w:ascii="Arial" w:hAnsi="Arial" w:cs="Arial"/>
                <w:sz w:val="18"/>
                <w:szCs w:val="18"/>
              </w:rPr>
              <w:t xml:space="preserve"> indicates value </w:t>
            </w:r>
            <w:r w:rsidRPr="00B33F36">
              <w:rPr>
                <w:rFonts w:ascii="Arial" w:hAnsi="Arial" w:cs="Arial"/>
                <w:i/>
                <w:iCs/>
                <w:sz w:val="18"/>
                <w:szCs w:val="18"/>
              </w:rPr>
              <w:t>N</w:t>
            </w:r>
            <w:r w:rsidRPr="00B33F36">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proofErr w:type="gramStart"/>
            <w:r w:rsidRPr="00B33F36">
              <w:rPr>
                <w:rFonts w:ascii="Arial" w:hAnsi="Arial" w:cs="Arial"/>
                <w:sz w:val="18"/>
                <w:szCs w:val="18"/>
              </w:rPr>
              <w:t>={</w:t>
            </w:r>
            <w:proofErr w:type="gramEnd"/>
            <w:r w:rsidRPr="00B33F36">
              <w:rPr>
                <w:rFonts w:ascii="Arial" w:hAnsi="Arial" w:cs="Arial"/>
                <w:sz w:val="18"/>
                <w:szCs w:val="18"/>
              </w:rPr>
              <w:t>1..128}.</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iCs/>
                <w:sz w:val="18"/>
                <w:szCs w:val="18"/>
              </w:rPr>
              <w:t>maxNumberUL-TCI-AcrossCells-r18</w:t>
            </w:r>
            <w:proofErr w:type="gramEnd"/>
            <w:r w:rsidRPr="00B33F36">
              <w:rPr>
                <w:rFonts w:ascii="Arial" w:hAnsi="Arial" w:cs="Arial"/>
                <w:sz w:val="18"/>
                <w:szCs w:val="18"/>
              </w:rPr>
              <w:t xml:space="preserve"> indicates value </w:t>
            </w:r>
            <w:r w:rsidRPr="00B33F36">
              <w:rPr>
                <w:rFonts w:ascii="Arial" w:hAnsi="Arial" w:cs="Arial"/>
                <w:i/>
                <w:iCs/>
                <w:sz w:val="18"/>
                <w:szCs w:val="18"/>
              </w:rPr>
              <w:t>N</w:t>
            </w:r>
            <w:r w:rsidRPr="00B33F36">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proofErr w:type="gramStart"/>
            <w:r w:rsidRPr="00B33F36">
              <w:rPr>
                <w:rFonts w:ascii="Arial" w:hAnsi="Arial" w:cs="Arial"/>
                <w:sz w:val="18"/>
                <w:szCs w:val="18"/>
              </w:rPr>
              <w:t>={</w:t>
            </w:r>
            <w:proofErr w:type="gramEnd"/>
            <w:r w:rsidRPr="00B33F36">
              <w:rPr>
                <w:rFonts w:ascii="Arial" w:hAnsi="Arial" w:cs="Arial"/>
                <w:sz w:val="18"/>
                <w:szCs w:val="18"/>
              </w:rPr>
              <w:t>1..64}.</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maxNumberCells-r18</w:t>
            </w:r>
            <w:r w:rsidRPr="00B33F36">
              <w:rPr>
                <w:rFonts w:ascii="Arial" w:hAnsi="Arial" w:cs="Arial"/>
                <w:sz w:val="18"/>
                <w:szCs w:val="18"/>
              </w:rPr>
              <w:t>indicates the maximum number of configured cells for separate DL/UL LTM TCI states</w:t>
            </w:r>
          </w:p>
          <w:p w:rsidR="004F59C9" w:rsidRPr="00B33F36" w:rsidRDefault="004F59C9" w:rsidP="00410384">
            <w:pPr>
              <w:pStyle w:val="TAL"/>
              <w:rPr>
                <w:bCs/>
                <w:iCs/>
              </w:rPr>
            </w:pPr>
          </w:p>
          <w:p w:rsidR="004F59C9" w:rsidRPr="00B33F36" w:rsidRDefault="004F59C9" w:rsidP="00410384">
            <w:pPr>
              <w:pStyle w:val="TAL"/>
              <w:rPr>
                <w:b/>
                <w:i/>
              </w:rPr>
            </w:pPr>
            <w:r w:rsidRPr="00B33F36">
              <w:rPr>
                <w:bCs/>
                <w:iCs/>
              </w:rPr>
              <w:t xml:space="preserve">A UE supporting this feature shall also indicate support of </w:t>
            </w:r>
            <w:r w:rsidRPr="00B33F36">
              <w:rPr>
                <w:bCs/>
                <w:i/>
              </w:rPr>
              <w:t xml:space="preserve">unifiedSeparateTCI-r17 </w:t>
            </w:r>
            <w:r w:rsidRPr="00B33F36">
              <w:rPr>
                <w:bCs/>
                <w:iCs/>
              </w:rPr>
              <w:t xml:space="preserve">and at least one of </w:t>
            </w:r>
            <w:r w:rsidRPr="00B33F36">
              <w:rPr>
                <w:bCs/>
                <w:i/>
              </w:rPr>
              <w:t>ltm-MCG-IntraFreq-r18</w:t>
            </w:r>
            <w:r w:rsidRPr="00B33F36">
              <w:rPr>
                <w:bCs/>
              </w:rPr>
              <w:t xml:space="preserve"> or </w:t>
            </w:r>
            <w:r w:rsidRPr="00B33F36">
              <w:rPr>
                <w:bCs/>
                <w:i/>
              </w:rPr>
              <w:t>ltm-SCG-IntraFreq-r18</w:t>
            </w:r>
            <w:r w:rsidRPr="00B33F36">
              <w:rPr>
                <w:bCs/>
                <w:iCs/>
              </w:rPr>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t>ltm-FastProcessingConfig-r18</w:t>
            </w:r>
          </w:p>
          <w:p w:rsidR="004F59C9" w:rsidRPr="00B33F36" w:rsidRDefault="004F59C9" w:rsidP="00410384">
            <w:pPr>
              <w:pStyle w:val="TAL"/>
              <w:rPr>
                <w:rFonts w:cs="Arial"/>
                <w:bCs/>
              </w:rPr>
            </w:pPr>
            <w:r w:rsidRPr="00B33F36">
              <w:t>Indicates whether the UE supports f</w:t>
            </w:r>
            <w:r w:rsidRPr="00B33F36">
              <w:rPr>
                <w:rFonts w:cs="Arial"/>
                <w:bCs/>
              </w:rPr>
              <w:t xml:space="preserve">ast processing of LTM candidate cell RRC configuration. This capability </w:t>
            </w:r>
            <w:proofErr w:type="spellStart"/>
            <w:r w:rsidRPr="00B33F36">
              <w:rPr>
                <w:rFonts w:cs="Arial"/>
                <w:bCs/>
              </w:rPr>
              <w:t>signalling</w:t>
            </w:r>
            <w:proofErr w:type="spellEnd"/>
            <w:r w:rsidRPr="00B33F36">
              <w:rPr>
                <w:rFonts w:cs="Arial"/>
                <w:bCs/>
              </w:rPr>
              <w:t xml:space="preserve"> comprises the following parameters:</w:t>
            </w:r>
          </w:p>
          <w:p w:rsidR="004F59C9" w:rsidRPr="00B33F36" w:rsidRDefault="004F59C9" w:rsidP="00410384">
            <w:pPr>
              <w:pStyle w:val="B10"/>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 xml:space="preserve">maxNumberStoredConfigCells-r18 </w:t>
            </w:r>
            <w:r w:rsidRPr="00B33F36">
              <w:rPr>
                <w:rFonts w:ascii="Arial" w:hAnsi="Arial" w:cs="Arial"/>
                <w:sz w:val="18"/>
                <w:szCs w:val="18"/>
              </w:rPr>
              <w:t xml:space="preserve">indicates </w:t>
            </w:r>
            <w:r w:rsidRPr="00B33F36">
              <w:rPr>
                <w:rFonts w:ascii="Arial" w:hAnsi="Arial" w:cs="Arial"/>
                <w:bCs/>
                <w:sz w:val="18"/>
              </w:rPr>
              <w:t xml:space="preserve">the maximum number of serving cell(s) and candidate cell(s), including serving </w:t>
            </w:r>
            <w:proofErr w:type="spellStart"/>
            <w:r w:rsidRPr="00B33F36">
              <w:rPr>
                <w:rFonts w:ascii="Arial" w:hAnsi="Arial" w:cs="Arial"/>
                <w:bCs/>
                <w:sz w:val="18"/>
              </w:rPr>
              <w:t>SpCell</w:t>
            </w:r>
            <w:proofErr w:type="spellEnd"/>
            <w:r w:rsidRPr="00B33F36">
              <w:rPr>
                <w:rFonts w:ascii="Arial" w:hAnsi="Arial" w:cs="Arial"/>
                <w:bCs/>
                <w:sz w:val="18"/>
              </w:rPr>
              <w:t xml:space="preserve">(s), serving </w:t>
            </w:r>
            <w:proofErr w:type="spellStart"/>
            <w:r w:rsidRPr="00B33F36">
              <w:rPr>
                <w:rFonts w:ascii="Arial" w:hAnsi="Arial" w:cs="Arial"/>
                <w:bCs/>
                <w:sz w:val="18"/>
              </w:rPr>
              <w:t>SCell</w:t>
            </w:r>
            <w:proofErr w:type="spellEnd"/>
            <w:r w:rsidRPr="00B33F36">
              <w:rPr>
                <w:rFonts w:ascii="Arial" w:hAnsi="Arial" w:cs="Arial"/>
                <w:bCs/>
                <w:sz w:val="18"/>
              </w:rPr>
              <w:t xml:space="preserve">(s) in MCG and SCG, </w:t>
            </w:r>
            <w:proofErr w:type="spellStart"/>
            <w:r w:rsidRPr="00B33F36">
              <w:rPr>
                <w:rFonts w:ascii="Arial" w:hAnsi="Arial" w:cs="Arial"/>
                <w:bCs/>
                <w:sz w:val="18"/>
              </w:rPr>
              <w:t>SpCell</w:t>
            </w:r>
            <w:proofErr w:type="spellEnd"/>
            <w:r w:rsidRPr="00B33F36">
              <w:rPr>
                <w:rFonts w:ascii="Arial" w:hAnsi="Arial" w:cs="Arial"/>
                <w:bCs/>
                <w:sz w:val="18"/>
              </w:rPr>
              <w:t xml:space="preserve"> in LTM candidate configurations and </w:t>
            </w:r>
            <w:proofErr w:type="spellStart"/>
            <w:r w:rsidRPr="00B33F36">
              <w:rPr>
                <w:rFonts w:ascii="Arial" w:hAnsi="Arial" w:cs="Arial"/>
                <w:bCs/>
                <w:sz w:val="18"/>
              </w:rPr>
              <w:t>Scell</w:t>
            </w:r>
            <w:proofErr w:type="spellEnd"/>
            <w:r w:rsidRPr="00B33F36">
              <w:rPr>
                <w:rFonts w:ascii="Arial" w:hAnsi="Arial" w:cs="Arial"/>
                <w:bCs/>
                <w:sz w:val="18"/>
              </w:rPr>
              <w:t>(s) in LTM candidate configurations for MCG and SCG, that UE can store the configurations</w:t>
            </w:r>
            <w:r w:rsidRPr="00B33F36">
              <w:rPr>
                <w:rFonts w:ascii="Arial" w:hAnsi="Arial" w:cs="Arial"/>
                <w:sz w:val="18"/>
                <w:szCs w:val="18"/>
              </w:rPr>
              <w:t>.</w:t>
            </w:r>
          </w:p>
          <w:p w:rsidR="004F59C9" w:rsidRPr="00B33F36" w:rsidRDefault="004F59C9" w:rsidP="00410384">
            <w:pPr>
              <w:pStyle w:val="B10"/>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 xml:space="preserve">maxNumberConfigs-r18 </w:t>
            </w:r>
            <w:r w:rsidRPr="00B33F36">
              <w:rPr>
                <w:rFonts w:ascii="Arial" w:hAnsi="Arial" w:cs="Arial"/>
                <w:sz w:val="18"/>
                <w:szCs w:val="18"/>
              </w:rPr>
              <w:t>represents the maximum number of LTM candidate configuration for which the UE can perform early ASN.1 decoding and validity check, as described in TS 38.133 [5].</w:t>
            </w:r>
          </w:p>
          <w:p w:rsidR="004F59C9" w:rsidRPr="00B33F36" w:rsidRDefault="004F59C9" w:rsidP="00410384">
            <w:pPr>
              <w:pStyle w:val="TAL"/>
              <w:rPr>
                <w:bCs/>
                <w:iCs/>
              </w:rPr>
            </w:pPr>
            <w:r w:rsidRPr="00B33F36">
              <w:rPr>
                <w:rFonts w:cs="Arial"/>
                <w:szCs w:val="18"/>
              </w:rPr>
              <w:t xml:space="preserve">A UE supporting this capability shall also indicate support of </w:t>
            </w:r>
            <w:r w:rsidRPr="00B33F36">
              <w:rPr>
                <w:i/>
                <w:iCs/>
              </w:rPr>
              <w:t>ltm-MAC-CE-JointTCI-r18</w:t>
            </w:r>
            <w:r w:rsidRPr="00B33F36">
              <w:t xml:space="preserve"> or </w:t>
            </w:r>
            <w:r w:rsidRPr="00B33F36">
              <w:rPr>
                <w:i/>
                <w:iCs/>
              </w:rPr>
              <w:t>ltm-MAC-CE-SeparateTCI-r18</w:t>
            </w:r>
            <w:r w:rsidRPr="00B33F36">
              <w:t xml:space="preserve">. </w:t>
            </w:r>
            <w:r w:rsidRPr="00B33F36">
              <w:rPr>
                <w:bCs/>
                <w:iCs/>
              </w:rPr>
              <w:t xml:space="preserve">UE shall set the capability values for </w:t>
            </w:r>
            <w:r w:rsidRPr="00B33F36">
              <w:rPr>
                <w:bCs/>
                <w:i/>
                <w:iCs/>
              </w:rPr>
              <w:t xml:space="preserve">maxNumberStoredConfigCells-r18 </w:t>
            </w:r>
            <w:r w:rsidRPr="00B33F36">
              <w:rPr>
                <w:bCs/>
                <w:iCs/>
              </w:rPr>
              <w:t xml:space="preserve">and </w:t>
            </w:r>
            <w:r w:rsidRPr="00B33F36">
              <w:rPr>
                <w:bCs/>
                <w:i/>
                <w:iCs/>
              </w:rPr>
              <w:t>maxNumberConfigs-r18</w:t>
            </w:r>
            <w:r w:rsidRPr="00B33F36">
              <w:rPr>
                <w:bCs/>
                <w:iCs/>
              </w:rPr>
              <w:t xml:space="preserve"> consistently for all bands. These capability values represent the maximum number across all the supported bands.</w:t>
            </w:r>
          </w:p>
          <w:p w:rsidR="004F59C9" w:rsidRPr="00B33F36" w:rsidRDefault="004F59C9" w:rsidP="00410384">
            <w:pPr>
              <w:pStyle w:val="TAL"/>
              <w:rPr>
                <w:rFonts w:cs="Arial"/>
                <w:szCs w:val="18"/>
              </w:rPr>
            </w:pPr>
          </w:p>
          <w:p w:rsidR="004F59C9" w:rsidRPr="00B33F36" w:rsidRDefault="004F59C9" w:rsidP="00410384">
            <w:pPr>
              <w:pStyle w:val="NO"/>
              <w:ind w:left="885" w:hanging="885"/>
              <w:rPr>
                <w:rFonts w:cs="Arial"/>
                <w:b/>
                <w:i/>
                <w:szCs w:val="18"/>
              </w:rPr>
            </w:pPr>
            <w:r w:rsidRPr="00B33F36">
              <w:rPr>
                <w:rFonts w:ascii="Arial" w:hAnsi="Arial" w:cs="Arial"/>
                <w:sz w:val="18"/>
                <w:szCs w:val="18"/>
              </w:rPr>
              <w:t>NOTE:</w:t>
            </w:r>
            <w:r w:rsidRPr="00B33F36">
              <w:rPr>
                <w:rFonts w:ascii="Arial" w:hAnsi="Arial" w:cs="Arial"/>
                <w:sz w:val="18"/>
                <w:szCs w:val="18"/>
              </w:rPr>
              <w:tab/>
              <w:t>The conditions for fast processing of an LTM candidate cell RRC configuration is defined in clause 6.3 in TS 38.133 [5].</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i/>
              </w:rPr>
            </w:pPr>
            <w:r w:rsidRPr="00B33F36">
              <w:rPr>
                <w:b/>
                <w:i/>
              </w:rPr>
              <w:t>ltm-MAC-CE-JointTCI-r18</w:t>
            </w:r>
          </w:p>
          <w:p w:rsidR="004F59C9" w:rsidRPr="00B33F36" w:rsidRDefault="004F59C9" w:rsidP="00410384">
            <w:pPr>
              <w:pStyle w:val="TAL"/>
              <w:rPr>
                <w:rFonts w:cs="Arial"/>
                <w:szCs w:val="18"/>
              </w:rPr>
            </w:pPr>
            <w:r w:rsidRPr="00B33F36">
              <w:rPr>
                <w:bCs/>
                <w:iCs/>
              </w:rPr>
              <w:t xml:space="preserve">Indicates whether the UE supports </w:t>
            </w:r>
            <w:r w:rsidRPr="00B33F36">
              <w:rPr>
                <w:rFonts w:cs="Arial"/>
                <w:szCs w:val="18"/>
              </w:rPr>
              <w:t>MAC-CE activated joint LTM TCI states.</w:t>
            </w:r>
          </w:p>
          <w:p w:rsidR="004F59C9" w:rsidRPr="00B33F36" w:rsidRDefault="004F59C9" w:rsidP="00410384">
            <w:pPr>
              <w:pStyle w:val="TAL"/>
              <w:rPr>
                <w:rFonts w:cs="Arial"/>
                <w:szCs w:val="18"/>
              </w:rPr>
            </w:pPr>
            <w:r w:rsidRPr="00B33F36">
              <w:rPr>
                <w:rFonts w:cs="Arial"/>
                <w:szCs w:val="18"/>
              </w:rPr>
              <w:t>This capability comprises the following parameters: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iCs/>
                <w:sz w:val="18"/>
                <w:szCs w:val="18"/>
              </w:rPr>
              <w:t>qcl-Resource-r18</w:t>
            </w:r>
            <w:proofErr w:type="gramEnd"/>
            <w:r w:rsidRPr="00B33F36">
              <w:rPr>
                <w:rFonts w:ascii="Arial" w:hAnsi="Arial" w:cs="Arial"/>
                <w:sz w:val="18"/>
                <w:szCs w:val="18"/>
              </w:rPr>
              <w:t xml:space="preserve"> indicates the supported QCL source RS for MAC-CE activated DL/UL LTM TCI states configuration.</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gramStart"/>
            <w:r w:rsidRPr="00B33F36">
              <w:rPr>
                <w:rFonts w:ascii="Arial" w:hAnsi="Arial" w:cs="Arial"/>
                <w:i/>
                <w:iCs/>
                <w:sz w:val="18"/>
                <w:szCs w:val="18"/>
              </w:rPr>
              <w:t>maxNumberJointTCI-PerCell-r18</w:t>
            </w:r>
            <w:proofErr w:type="gramEnd"/>
            <w:r w:rsidRPr="00B33F36">
              <w:rPr>
                <w:rFonts w:ascii="Arial" w:hAnsi="Arial" w:cs="Arial"/>
                <w:i/>
                <w:iCs/>
                <w:sz w:val="18"/>
                <w:szCs w:val="18"/>
              </w:rPr>
              <w:t xml:space="preserve"> </w:t>
            </w:r>
            <w:r w:rsidRPr="00B33F36">
              <w:rPr>
                <w:rFonts w:ascii="Arial" w:hAnsi="Arial" w:cs="Arial"/>
                <w:sz w:val="18"/>
                <w:szCs w:val="18"/>
              </w:rPr>
              <w:t>indicates the maximum number of MAC-CE activated joint LTM TCI states per candidate cell.</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maxNumberJointTCI-AcrossCells-r18</w:t>
            </w:r>
            <w:r w:rsidRPr="00B33F36">
              <w:rPr>
                <w:rFonts w:ascii="Arial" w:hAnsi="Arial" w:cs="Arial"/>
                <w:sz w:val="18"/>
                <w:szCs w:val="18"/>
              </w:rPr>
              <w:t xml:space="preserve"> indicates the maximum number of MAC-CE activated joint LTM TCI states across candidate cells and serving cell TCI states across serving cells in the band.</w:t>
            </w:r>
          </w:p>
          <w:p w:rsidR="004F59C9" w:rsidRPr="00B33F36" w:rsidRDefault="004F59C9" w:rsidP="00410384">
            <w:pPr>
              <w:pStyle w:val="TAL"/>
              <w:rPr>
                <w:bCs/>
                <w:iCs/>
              </w:rPr>
            </w:pPr>
          </w:p>
          <w:p w:rsidR="004F59C9" w:rsidRPr="00B33F36" w:rsidRDefault="004F59C9" w:rsidP="00410384">
            <w:pPr>
              <w:pStyle w:val="TAL"/>
              <w:rPr>
                <w:bCs/>
                <w:iCs/>
              </w:rPr>
            </w:pPr>
            <w:r w:rsidRPr="00B33F36">
              <w:rPr>
                <w:bCs/>
                <w:iCs/>
              </w:rPr>
              <w:t xml:space="preserve">A UE supporting this feature shall also indicate support of </w:t>
            </w:r>
            <w:r w:rsidRPr="00B33F36">
              <w:rPr>
                <w:bCs/>
                <w:i/>
              </w:rPr>
              <w:t>ltm-BeamIndicationJointTCI-r18</w:t>
            </w:r>
            <w:r w:rsidRPr="00B33F36">
              <w:rPr>
                <w:bCs/>
                <w:iCs/>
              </w:rPr>
              <w:t>.</w:t>
            </w:r>
          </w:p>
          <w:p w:rsidR="004F59C9" w:rsidRPr="00B33F36" w:rsidRDefault="004F59C9" w:rsidP="00410384">
            <w:pPr>
              <w:pStyle w:val="TAL"/>
              <w:rPr>
                <w:bCs/>
                <w:iCs/>
              </w:rPr>
            </w:pPr>
          </w:p>
          <w:p w:rsidR="004F59C9" w:rsidRPr="00B33F36" w:rsidRDefault="004F59C9" w:rsidP="00410384">
            <w:pPr>
              <w:pStyle w:val="TAN"/>
            </w:pPr>
            <w:r w:rsidRPr="00B33F36">
              <w:t>NOTE:</w:t>
            </w:r>
            <w:r w:rsidRPr="00B33F36">
              <w:tab/>
              <w:t xml:space="preserve">The maximum number of MAC-CE activated joint TCI states across all servings cells is limited by </w:t>
            </w:r>
            <w:r w:rsidRPr="00B33F36">
              <w:rPr>
                <w:bCs/>
                <w:iCs/>
              </w:rPr>
              <w:t xml:space="preserve">of </w:t>
            </w:r>
            <w:r w:rsidRPr="00B33F36">
              <w:rPr>
                <w:bCs/>
                <w:i/>
              </w:rPr>
              <w:t>unifiedJointTCI-r17.</w:t>
            </w:r>
          </w:p>
          <w:p w:rsidR="004F59C9" w:rsidRPr="00B33F36" w:rsidRDefault="004F59C9" w:rsidP="00410384">
            <w:pPr>
              <w:pStyle w:val="TAL"/>
              <w:rPr>
                <w:b/>
                <w:i/>
              </w:rPr>
            </w:pPr>
          </w:p>
        </w:tc>
      </w:tr>
      <w:tr w:rsidR="004F59C9" w:rsidRPr="00B33F36" w:rsidTr="00410384">
        <w:trPr>
          <w:gridAfter w:val="1"/>
          <w:wAfter w:w="28" w:type="dxa"/>
          <w:cantSplit/>
          <w:tblHeader/>
        </w:trPr>
        <w:tc>
          <w:tcPr>
            <w:tcW w:w="9501" w:type="dxa"/>
          </w:tcPr>
          <w:p w:rsidR="004F59C9" w:rsidRPr="00B33F36" w:rsidRDefault="004F59C9" w:rsidP="00410384">
            <w:pPr>
              <w:pStyle w:val="TAL"/>
              <w:rPr>
                <w:b/>
                <w:i/>
              </w:rPr>
            </w:pPr>
            <w:r w:rsidRPr="00B33F36">
              <w:rPr>
                <w:b/>
                <w:i/>
              </w:rPr>
              <w:t>ltm-MAC-CE-SeparateTCI-r18</w:t>
            </w:r>
          </w:p>
          <w:p w:rsidR="004F59C9" w:rsidRPr="00B33F36" w:rsidRDefault="004F59C9" w:rsidP="00410384">
            <w:pPr>
              <w:pStyle w:val="TAL"/>
              <w:rPr>
                <w:rFonts w:eastAsia="宋体" w:cs="Arial"/>
                <w:szCs w:val="18"/>
                <w:lang w:eastAsia="zh-CN"/>
              </w:rPr>
            </w:pPr>
            <w:r w:rsidRPr="00B33F36">
              <w:rPr>
                <w:bCs/>
                <w:iCs/>
              </w:rPr>
              <w:t xml:space="preserve">Indicates whether the UE supports </w:t>
            </w:r>
            <w:r w:rsidRPr="00B33F36">
              <w:rPr>
                <w:rFonts w:eastAsia="宋体" w:cs="Arial"/>
                <w:szCs w:val="18"/>
                <w:lang w:eastAsia="zh-CN"/>
              </w:rPr>
              <w:t>MAC-CE activated DL/UL LTM TCI states.</w:t>
            </w:r>
          </w:p>
          <w:p w:rsidR="004F59C9" w:rsidRPr="00B33F36" w:rsidRDefault="004F59C9" w:rsidP="00410384">
            <w:pPr>
              <w:pStyle w:val="TAL"/>
              <w:rPr>
                <w:rFonts w:cs="Arial"/>
                <w:szCs w:val="18"/>
              </w:rPr>
            </w:pPr>
            <w:r w:rsidRPr="00B33F36">
              <w:rPr>
                <w:rFonts w:cs="Arial"/>
                <w:szCs w:val="18"/>
              </w:rPr>
              <w:t>This capability comprises the following parameters: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iCs/>
                <w:sz w:val="18"/>
                <w:szCs w:val="18"/>
              </w:rPr>
              <w:t>qcl-Resource-r18</w:t>
            </w:r>
            <w:proofErr w:type="gramEnd"/>
            <w:r w:rsidRPr="00B33F36">
              <w:rPr>
                <w:rFonts w:ascii="Arial" w:hAnsi="Arial" w:cs="Arial"/>
                <w:sz w:val="18"/>
                <w:szCs w:val="18"/>
              </w:rPr>
              <w:t xml:space="preserve"> indicates the supported QCL source RS for MAC-CE activated DL/UL LTM TCI states configuration.</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gramStart"/>
            <w:r w:rsidRPr="00B33F36">
              <w:rPr>
                <w:rFonts w:ascii="Arial" w:hAnsi="Arial" w:cs="Arial"/>
                <w:i/>
                <w:iCs/>
                <w:sz w:val="18"/>
                <w:szCs w:val="18"/>
              </w:rPr>
              <w:t>maxNumberDL-TCI-PerCell-r18</w:t>
            </w:r>
            <w:proofErr w:type="gramEnd"/>
            <w:r w:rsidRPr="00B33F36">
              <w:rPr>
                <w:rFonts w:ascii="Arial" w:hAnsi="Arial" w:cs="Arial"/>
                <w:i/>
                <w:iCs/>
                <w:sz w:val="18"/>
                <w:szCs w:val="18"/>
              </w:rPr>
              <w:t xml:space="preserve"> </w:t>
            </w:r>
            <w:r w:rsidRPr="00B33F36">
              <w:rPr>
                <w:rFonts w:ascii="Arial" w:hAnsi="Arial" w:cs="Arial"/>
                <w:sz w:val="18"/>
                <w:szCs w:val="18"/>
              </w:rPr>
              <w:t>indicates the maximum number of MAC-CE activated DL TCI states per candidate cell.</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iCs/>
                <w:sz w:val="18"/>
                <w:szCs w:val="18"/>
              </w:rPr>
              <w:t>maxNumberUL-TCI-PerCell-r18</w:t>
            </w:r>
            <w:proofErr w:type="gramEnd"/>
            <w:r w:rsidRPr="00B33F36">
              <w:rPr>
                <w:rFonts w:ascii="Arial" w:hAnsi="Arial" w:cs="Arial"/>
                <w:sz w:val="18"/>
                <w:szCs w:val="18"/>
              </w:rPr>
              <w:t xml:space="preserve"> indicates the maximum number of MAC-CE activated UL TCI states per candidate cell.</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maxNumberDL-TCI-AcrossCells-r18</w:t>
            </w:r>
            <w:r w:rsidRPr="00B33F36">
              <w:rPr>
                <w:rFonts w:ascii="Arial" w:hAnsi="Arial" w:cs="Arial"/>
                <w:sz w:val="18"/>
                <w:szCs w:val="18"/>
              </w:rPr>
              <w:t xml:space="preserve"> indicates the maximum number of MAC-CE activated LTM DL TCI states across all candidate cells and serving cell DL TCI states across all serving cells.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maxNumberUL-TCI-AcrossCells-r18</w:t>
            </w:r>
            <w:r w:rsidRPr="00B33F36">
              <w:rPr>
                <w:rFonts w:ascii="Arial" w:hAnsi="Arial" w:cs="Arial"/>
                <w:sz w:val="18"/>
                <w:szCs w:val="18"/>
              </w:rPr>
              <w:t xml:space="preserve"> indicates the maximum number of MAC-CE activated UL TCI states across all candidate cells and serving cell UL TCI states across all serving cells in the band.</w:t>
            </w:r>
          </w:p>
          <w:p w:rsidR="004F59C9" w:rsidRPr="00B33F36" w:rsidRDefault="004F59C9" w:rsidP="00410384">
            <w:pPr>
              <w:pStyle w:val="TAL"/>
              <w:rPr>
                <w:bCs/>
                <w:iCs/>
              </w:rPr>
            </w:pPr>
          </w:p>
          <w:p w:rsidR="004F59C9" w:rsidRPr="00B33F36" w:rsidRDefault="004F59C9" w:rsidP="00410384">
            <w:pPr>
              <w:pStyle w:val="TAL"/>
              <w:rPr>
                <w:bCs/>
                <w:iCs/>
              </w:rPr>
            </w:pPr>
            <w:r w:rsidRPr="00B33F36">
              <w:rPr>
                <w:bCs/>
                <w:iCs/>
              </w:rPr>
              <w:t xml:space="preserve">A UE supporting this feature shall also indicate support of </w:t>
            </w:r>
            <w:r w:rsidRPr="00B33F36">
              <w:rPr>
                <w:bCs/>
                <w:i/>
              </w:rPr>
              <w:t>ltm-BeamIndicationSeparateTCI-r18</w:t>
            </w:r>
            <w:r w:rsidRPr="00B33F36">
              <w:rPr>
                <w:bCs/>
                <w:iCs/>
              </w:rPr>
              <w:t>.</w:t>
            </w:r>
          </w:p>
          <w:p w:rsidR="004F59C9" w:rsidRPr="00B33F36" w:rsidRDefault="004F59C9" w:rsidP="00410384">
            <w:pPr>
              <w:pStyle w:val="TAL"/>
              <w:rPr>
                <w:bCs/>
                <w:iCs/>
              </w:rPr>
            </w:pPr>
          </w:p>
          <w:p w:rsidR="004F59C9" w:rsidRPr="00B33F36" w:rsidRDefault="004F59C9" w:rsidP="00410384">
            <w:pPr>
              <w:pStyle w:val="TAL"/>
              <w:rPr>
                <w:b/>
                <w:i/>
              </w:rPr>
            </w:pPr>
            <w:r w:rsidRPr="00B33F36">
              <w:rPr>
                <w:rFonts w:cs="Arial"/>
                <w:szCs w:val="18"/>
              </w:rPr>
              <w:t xml:space="preserve">The maximum number of MAC-CE activated DL/UL TCI states across all servings cells is limited by </w:t>
            </w:r>
            <w:r w:rsidRPr="00B33F36">
              <w:rPr>
                <w:rFonts w:cs="Arial"/>
                <w:i/>
                <w:iCs/>
                <w:szCs w:val="18"/>
              </w:rPr>
              <w:t>u</w:t>
            </w:r>
            <w:r w:rsidRPr="00B33F36">
              <w:rPr>
                <w:bCs/>
                <w:i/>
              </w:rPr>
              <w:t>nifiedSeparateTCI-r17.</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i/>
              </w:rPr>
            </w:pPr>
            <w:r w:rsidRPr="00B33F36">
              <w:rPr>
                <w:b/>
                <w:i/>
              </w:rPr>
              <w:t>ltm-MCG-IntraFreq-r18</w:t>
            </w:r>
          </w:p>
          <w:p w:rsidR="004F59C9" w:rsidRPr="00B33F36" w:rsidRDefault="004F59C9" w:rsidP="00410384">
            <w:pPr>
              <w:pStyle w:val="TAL"/>
            </w:pPr>
            <w:r w:rsidRPr="00B33F36">
              <w:t xml:space="preserve">Indicates whether the UE supports intra-frequency LTM for MCG with RACH as defined in TS 38.331 [9] and TS 38.321 [8] without NR-DC configured. </w:t>
            </w:r>
            <w:r w:rsidRPr="00B33F36">
              <w:rPr>
                <w:bCs/>
                <w:iCs/>
              </w:rPr>
              <w:t xml:space="preserve">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rsidR="004F59C9" w:rsidRPr="00B33F36" w:rsidRDefault="004F59C9" w:rsidP="00410384">
            <w:pPr>
              <w:pStyle w:val="TAL"/>
              <w:rPr>
                <w:b/>
                <w:i/>
              </w:rPr>
            </w:pPr>
            <w:r w:rsidRPr="00B33F36">
              <w:t xml:space="preserve">UE supporting this feature shall also indicate support for </w:t>
            </w:r>
            <w:r w:rsidRPr="00B33F36">
              <w:rPr>
                <w:i/>
                <w:iCs/>
              </w:rPr>
              <w:t>ltm-BeamIndicationJointTCI-r18</w:t>
            </w:r>
            <w:r w:rsidRPr="00B33F36">
              <w:t xml:space="preserve"> or </w:t>
            </w:r>
            <w:r w:rsidRPr="00B33F36">
              <w:rPr>
                <w:i/>
                <w:iCs/>
              </w:rPr>
              <w:t>ltm-BeamIndicationSeparateTCI-r18</w:t>
            </w:r>
            <w:r w:rsidRPr="00B33F36">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i/>
              </w:rPr>
            </w:pPr>
            <w:r w:rsidRPr="00B33F36">
              <w:rPr>
                <w:b/>
                <w:i/>
              </w:rPr>
              <w:t>ltm-SCG-IntraFreq-r18</w:t>
            </w:r>
          </w:p>
          <w:p w:rsidR="004F59C9" w:rsidRPr="00B33F36" w:rsidRDefault="004F59C9" w:rsidP="00410384">
            <w:pPr>
              <w:pStyle w:val="TAL"/>
            </w:pPr>
            <w:r w:rsidRPr="00B33F36">
              <w:t xml:space="preserve">Indicates whether the UE supports intra-frequency LTM for SCG with RACH as defined in TS 38.331 [9] and TS 38.321 [8]. </w:t>
            </w:r>
            <w:r w:rsidRPr="00B33F36">
              <w:rPr>
                <w:bCs/>
                <w:iCs/>
              </w:rPr>
              <w:t xml:space="preserve">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rsidR="004F59C9" w:rsidRPr="00B33F36" w:rsidRDefault="004F59C9" w:rsidP="00410384">
            <w:pPr>
              <w:pStyle w:val="TAL"/>
              <w:rPr>
                <w:b/>
                <w:i/>
              </w:rPr>
            </w:pPr>
            <w:r w:rsidRPr="00B33F36">
              <w:t xml:space="preserve">UE supporting this feature shall also indicate support for </w:t>
            </w:r>
            <w:r w:rsidRPr="00B33F36">
              <w:rPr>
                <w:i/>
                <w:iCs/>
              </w:rPr>
              <w:t>ltm-BeamIndicationJointTCI-r18</w:t>
            </w:r>
            <w:r w:rsidRPr="00B33F36">
              <w:t xml:space="preserve"> or </w:t>
            </w:r>
            <w:r w:rsidRPr="00B33F36">
              <w:rPr>
                <w:i/>
                <w:iCs/>
              </w:rPr>
              <w:t>ltm-BeamIndicationSeparateTCI-r18</w:t>
            </w:r>
            <w:r w:rsidRPr="00B33F36">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lastRenderedPageBreak/>
              <w:t>rach-EarlyTA-Measurement-r18</w:t>
            </w:r>
          </w:p>
          <w:p w:rsidR="004F59C9" w:rsidRPr="00B33F36" w:rsidRDefault="004F59C9" w:rsidP="00410384">
            <w:pPr>
              <w:pStyle w:val="TAL"/>
              <w:rPr>
                <w:rFonts w:cs="Arial"/>
                <w:szCs w:val="18"/>
              </w:rPr>
            </w:pPr>
            <w:r w:rsidRPr="00B33F36">
              <w:t xml:space="preserve">Indicates the maximum </w:t>
            </w:r>
            <w:r w:rsidRPr="00B33F36">
              <w:rPr>
                <w:rFonts w:eastAsia="MS PGothic" w:cs="Arial"/>
                <w:szCs w:val="18"/>
                <w:lang w:eastAsia="zh-CN"/>
              </w:rPr>
              <w:t xml:space="preserve">number of candidate cells for TA acquisition based on PDCCH ordered CFRA procedure before receiving cell switch command MAC-CE. </w:t>
            </w:r>
            <w:r w:rsidRPr="00B33F36">
              <w:rPr>
                <w:rFonts w:eastAsia="MS PGothic" w:cs="Arial"/>
                <w:szCs w:val="18"/>
              </w:rPr>
              <w:t>Power ramping for PRACH retransmission based on PDCCH order indication. UE also supports</w:t>
            </w:r>
            <w:r w:rsidRPr="00B33F36">
              <w:rPr>
                <w:rFonts w:cs="Arial"/>
                <w:szCs w:val="18"/>
              </w:rPr>
              <w:t xml:space="preserve"> dropping the serving cell UL to handle the overlap between UL transmission on serving cell(s) and PRACH on candidate cell(s).</w:t>
            </w:r>
          </w:p>
          <w:p w:rsidR="004F59C9" w:rsidRPr="00B33F36" w:rsidRDefault="004F59C9" w:rsidP="00410384">
            <w:pPr>
              <w:pStyle w:val="TAL"/>
              <w:rPr>
                <w:b/>
                <w:i/>
              </w:rPr>
            </w:pPr>
            <w:r w:rsidRPr="00B33F36">
              <w:rPr>
                <w:rFonts w:cs="Arial"/>
                <w:szCs w:val="18"/>
              </w:rPr>
              <w:t xml:space="preserve">A UE supporting this feature shall also indicate support of </w:t>
            </w:r>
            <w:r w:rsidRPr="00B33F36">
              <w:rPr>
                <w:i/>
                <w:iCs/>
              </w:rPr>
              <w:t>ta-IndicationCellSwitch-r18</w:t>
            </w:r>
            <w:r w:rsidRPr="00B33F36">
              <w:t xml:space="preserve"> and at least one of </w:t>
            </w:r>
            <w:r w:rsidRPr="00B33F36">
              <w:rPr>
                <w:bCs/>
                <w:i/>
              </w:rPr>
              <w:t>ltm-MCG-IntraFreq-r18</w:t>
            </w:r>
            <w:r w:rsidRPr="00B33F36">
              <w:rPr>
                <w:bCs/>
                <w:i/>
                <w:iCs/>
              </w:rPr>
              <w:t xml:space="preserve"> </w:t>
            </w:r>
            <w:r w:rsidRPr="00B33F36">
              <w:rPr>
                <w:bCs/>
              </w:rPr>
              <w:t>or</w:t>
            </w:r>
            <w:r w:rsidRPr="00B33F36">
              <w:rPr>
                <w:bCs/>
                <w:i/>
                <w:iCs/>
              </w:rPr>
              <w:t xml:space="preserve"> </w:t>
            </w:r>
            <w:r w:rsidRPr="00B33F36">
              <w:rPr>
                <w:bCs/>
                <w:i/>
              </w:rPr>
              <w:t>ltm-SCG-IntraFreq-r18</w:t>
            </w:r>
            <w:r w:rsidRPr="00B33F36">
              <w:rPr>
                <w:bCs/>
                <w:iCs/>
              </w:rPr>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t>ta-IndicationCellSwitch-r18</w:t>
            </w:r>
          </w:p>
          <w:p w:rsidR="004F59C9" w:rsidRPr="00B33F36" w:rsidRDefault="004F59C9" w:rsidP="00410384">
            <w:pPr>
              <w:pStyle w:val="TAL"/>
              <w:rPr>
                <w:rFonts w:cs="Arial"/>
                <w:szCs w:val="18"/>
              </w:rPr>
            </w:pPr>
            <w:r w:rsidRPr="00B33F36">
              <w:t xml:space="preserve">Indicates whether the UE supports </w:t>
            </w:r>
            <w:r w:rsidRPr="00B33F36">
              <w:rPr>
                <w:rFonts w:cs="Arial"/>
                <w:szCs w:val="18"/>
              </w:rPr>
              <w:t>TA indication in cell switch command.</w:t>
            </w:r>
          </w:p>
          <w:p w:rsidR="004F59C9" w:rsidRPr="00B33F36" w:rsidRDefault="004F59C9" w:rsidP="00410384">
            <w:pPr>
              <w:pStyle w:val="TAL"/>
              <w:rPr>
                <w:b/>
                <w:bCs/>
                <w:i/>
                <w:iCs/>
              </w:rPr>
            </w:pPr>
            <w:r w:rsidRPr="00B33F36">
              <w:rPr>
                <w:rFonts w:cs="Arial"/>
                <w:szCs w:val="18"/>
              </w:rPr>
              <w:t xml:space="preserve">A UE supporting this feature shall also indicate support of at least one of </w:t>
            </w:r>
            <w:r w:rsidRPr="00B33F36">
              <w:rPr>
                <w:rFonts w:cs="Arial"/>
                <w:bCs/>
                <w:i/>
                <w:iCs/>
                <w:szCs w:val="18"/>
              </w:rPr>
              <w:t xml:space="preserve">ltm-MCG-IntraFreq-r18 </w:t>
            </w:r>
            <w:r w:rsidRPr="00B33F36">
              <w:rPr>
                <w:rFonts w:cs="Arial"/>
                <w:bCs/>
                <w:szCs w:val="18"/>
              </w:rPr>
              <w:t>or</w:t>
            </w:r>
            <w:r w:rsidRPr="00B33F36">
              <w:rPr>
                <w:rFonts w:cs="Arial"/>
                <w:bCs/>
                <w:i/>
                <w:iCs/>
                <w:szCs w:val="18"/>
              </w:rPr>
              <w:t xml:space="preserve"> ltm-SCG-IntraFreq-r18</w:t>
            </w:r>
            <w:r w:rsidRPr="00B33F36">
              <w:rPr>
                <w:rFonts w:cs="Arial"/>
                <w:szCs w:val="18"/>
              </w:rPr>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i/>
              </w:rPr>
            </w:pPr>
            <w:r w:rsidRPr="00B33F36">
              <w:rPr>
                <w:b/>
                <w:i/>
              </w:rPr>
              <w:t>ue-TA-Measurement-r18</w:t>
            </w:r>
          </w:p>
          <w:p w:rsidR="004F59C9" w:rsidRPr="00B33F36" w:rsidRDefault="004F59C9" w:rsidP="00410384">
            <w:pPr>
              <w:pStyle w:val="TAL"/>
              <w:rPr>
                <w:rFonts w:cs="Arial"/>
                <w:szCs w:val="18"/>
              </w:rPr>
            </w:pPr>
            <w:r w:rsidRPr="00B33F36">
              <w:rPr>
                <w:bCs/>
                <w:iCs/>
              </w:rPr>
              <w:t>Indicates whether the UE supports UE-based TA measurement</w:t>
            </w:r>
            <w:r w:rsidRPr="00B33F36">
              <w:rPr>
                <w:rFonts w:cs="Arial"/>
                <w:szCs w:val="18"/>
              </w:rPr>
              <w:t xml:space="preserve"> by indicating the maximum number of candidate cells that the UE maintains the TA for.</w:t>
            </w:r>
          </w:p>
          <w:p w:rsidR="004F59C9" w:rsidRPr="00B33F36" w:rsidRDefault="004F59C9" w:rsidP="00410384">
            <w:pPr>
              <w:pStyle w:val="TAL"/>
              <w:rPr>
                <w:b/>
                <w:bCs/>
                <w:i/>
                <w:iCs/>
              </w:rPr>
            </w:pPr>
            <w:r w:rsidRPr="00B33F36">
              <w:rPr>
                <w:rFonts w:cs="Arial"/>
                <w:szCs w:val="18"/>
              </w:rPr>
              <w:t xml:space="preserve">A UE supporting this feature shall also indicate the support of at least one of </w:t>
            </w:r>
            <w:r w:rsidRPr="00B33F36">
              <w:rPr>
                <w:rFonts w:cs="Arial"/>
                <w:bCs/>
                <w:i/>
                <w:iCs/>
                <w:szCs w:val="18"/>
              </w:rPr>
              <w:t xml:space="preserve">ltm-MCG-IntraFreq-r18 </w:t>
            </w:r>
            <w:r w:rsidRPr="00B33F36">
              <w:rPr>
                <w:rFonts w:cs="Arial"/>
                <w:bCs/>
                <w:szCs w:val="18"/>
              </w:rPr>
              <w:t>or</w:t>
            </w:r>
            <w:r w:rsidRPr="00B33F36">
              <w:rPr>
                <w:rFonts w:cs="Arial"/>
                <w:bCs/>
                <w:i/>
                <w:iCs/>
                <w:szCs w:val="18"/>
              </w:rPr>
              <w:t xml:space="preserve"> ltm-SCG-IntraFreq-r18</w:t>
            </w:r>
            <w:r w:rsidRPr="00B33F36">
              <w:rPr>
                <w:rFonts w:cs="Arial"/>
                <w:szCs w:val="18"/>
              </w:rPr>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t>interFreqL1-MeasConfig-r18</w:t>
            </w:r>
          </w:p>
          <w:p w:rsidR="004F59C9" w:rsidRPr="00B33F36" w:rsidRDefault="004F59C9" w:rsidP="00410384">
            <w:pPr>
              <w:pStyle w:val="TAL"/>
            </w:pPr>
            <w:r w:rsidRPr="00B33F36">
              <w:t xml:space="preserve">Indicates whether UE supports inter-frequency L1-RSRP measurement and reporting based on SSB(s) of candidate cell(s), regardless whether the candidate cell(s) are inside or outside of the BC (unless the UE also indicates support of </w:t>
            </w:r>
            <w:r w:rsidRPr="00B33F36">
              <w:rPr>
                <w:i/>
              </w:rPr>
              <w:t>ltm-interFreqL1-OnlyInBC-r18</w:t>
            </w:r>
            <w:r w:rsidRPr="00B33F36">
              <w:t>).</w:t>
            </w:r>
          </w:p>
          <w:p w:rsidR="004F59C9" w:rsidRPr="00B33F36" w:rsidRDefault="004F59C9" w:rsidP="00410384">
            <w:pPr>
              <w:pStyle w:val="TAL"/>
            </w:pPr>
            <w:r w:rsidRPr="00B33F36">
              <w:t xml:space="preserve">This capability </w:t>
            </w:r>
            <w:proofErr w:type="spellStart"/>
            <w:r w:rsidRPr="00B33F36">
              <w:t>signalling</w:t>
            </w:r>
            <w:proofErr w:type="spellEnd"/>
            <w:r w:rsidRPr="00B33F36">
              <w:t xml:space="preserve"> comprises of the following parameters:</w:t>
            </w:r>
          </w:p>
          <w:p w:rsidR="004F59C9" w:rsidRPr="00B33F36" w:rsidRDefault="004F59C9" w:rsidP="00410384">
            <w:pPr>
              <w:pStyle w:val="B10"/>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supportedMaxIntraInterFreqCellsConfig-r18</w:t>
            </w:r>
            <w:r w:rsidRPr="00B33F36">
              <w:rPr>
                <w:rFonts w:ascii="Arial" w:hAnsi="Arial" w:cs="Arial"/>
                <w:sz w:val="18"/>
                <w:szCs w:val="18"/>
              </w:rPr>
              <w:t xml:space="preserve"> indicates the maximum number of RRC configured candidate cells for intra- and inter-frequency L1-RSRP measurement;</w:t>
            </w:r>
          </w:p>
          <w:p w:rsidR="004F59C9" w:rsidRPr="00B33F36" w:rsidRDefault="004F59C9" w:rsidP="00410384">
            <w:pPr>
              <w:pStyle w:val="B10"/>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supportedMaxIntraInterFreqCellsPerReport-r18</w:t>
            </w:r>
            <w:r w:rsidRPr="00B33F36">
              <w:rPr>
                <w:rFonts w:ascii="Arial" w:hAnsi="Arial" w:cs="Arial"/>
                <w:sz w:val="18"/>
                <w:szCs w:val="18"/>
              </w:rPr>
              <w:t xml:space="preserve"> indicates maximum number of candidate cells in one report where a SSBRI-RSRP pair is used for each beam report for intra- and inter-frequency L1-RSRP measurement;</w:t>
            </w:r>
          </w:p>
          <w:p w:rsidR="004F59C9" w:rsidRPr="00B33F36" w:rsidRDefault="004F59C9" w:rsidP="00410384">
            <w:pPr>
              <w:pStyle w:val="B10"/>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supportedMaxIntraInterFreqBeamsPerCellReports-r18</w:t>
            </w:r>
            <w:r w:rsidRPr="00B33F36">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rsidR="004F59C9" w:rsidRPr="00B33F36" w:rsidRDefault="004F59C9" w:rsidP="00410384">
            <w:pPr>
              <w:pStyle w:val="B10"/>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supportedMaxIntraInterFreqBeamsReports-r18</w:t>
            </w:r>
            <w:r w:rsidRPr="00B33F36">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rsidR="004F59C9" w:rsidRPr="00B33F36" w:rsidRDefault="004F59C9" w:rsidP="00410384">
            <w:pPr>
              <w:pStyle w:val="TAL"/>
              <w:rPr>
                <w:b/>
                <w:i/>
              </w:rPr>
            </w:pPr>
            <w:r w:rsidRPr="00B33F36">
              <w:t xml:space="preserve">UE supporting this feature shall also indicate support of </w:t>
            </w:r>
            <w:r w:rsidRPr="00B33F36">
              <w:rPr>
                <w:i/>
                <w:iCs/>
              </w:rPr>
              <w:t>intraFreqL1-MeasConfig-r18</w:t>
            </w:r>
            <w:r w:rsidRPr="00B33F36">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t>interFreqSSB-L1-MeasWithoutGaps-r18</w:t>
            </w:r>
          </w:p>
          <w:p w:rsidR="004F59C9" w:rsidRPr="00B33F36" w:rsidRDefault="004F59C9" w:rsidP="00410384">
            <w:pPr>
              <w:pStyle w:val="TAL"/>
              <w:rPr>
                <w:rFonts w:cs="Arial"/>
                <w:bCs/>
              </w:rPr>
            </w:pPr>
            <w:r w:rsidRPr="00B33F36">
              <w:rPr>
                <w:rFonts w:cs="Arial"/>
                <w:bCs/>
              </w:rPr>
              <w:t>Indicates whether UE supports SSB based inter-frequency L1-RSRP measurements on SSBs within active DL BWP without measurement gaps (without interruption on serving cell(s)) for LTM.</w:t>
            </w:r>
          </w:p>
          <w:p w:rsidR="004F59C9" w:rsidRPr="00B33F36" w:rsidRDefault="004F59C9" w:rsidP="00410384">
            <w:pPr>
              <w:pStyle w:val="TAL"/>
              <w:rPr>
                <w:b/>
                <w:i/>
              </w:rPr>
            </w:pPr>
            <w:r w:rsidRPr="00B33F36">
              <w:t xml:space="preserve">UE supporting this feature shall also indicate support of </w:t>
            </w:r>
            <w:r w:rsidRPr="00B33F36">
              <w:rPr>
                <w:i/>
                <w:iCs/>
              </w:rPr>
              <w:t>interFreqL1-MeasConfig-r18.</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t>intraFreqL1-MeasConfig-r18</w:t>
            </w:r>
          </w:p>
          <w:p w:rsidR="004F59C9" w:rsidRPr="00B33F36" w:rsidRDefault="004F59C9" w:rsidP="00410384">
            <w:pPr>
              <w:pStyle w:val="TAL"/>
            </w:pPr>
            <w:r w:rsidRPr="00B33F36">
              <w:t>Indicates whether UE supports intra-frequency L1-RSRP measurement and reporting based on SSB(s) of candidate cell(s).</w:t>
            </w:r>
          </w:p>
          <w:p w:rsidR="004F59C9" w:rsidRPr="00B33F36" w:rsidRDefault="004F59C9" w:rsidP="00410384">
            <w:pPr>
              <w:pStyle w:val="TAL"/>
            </w:pPr>
            <w:r w:rsidRPr="00B33F36">
              <w:t xml:space="preserve">This capability </w:t>
            </w:r>
            <w:proofErr w:type="spellStart"/>
            <w:r w:rsidRPr="00B33F36">
              <w:t>signalling</w:t>
            </w:r>
            <w:proofErr w:type="spellEnd"/>
            <w:r w:rsidRPr="00B33F36">
              <w:t xml:space="preserve"> comprises of the following parameters: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supportedMaxIntraFreqCellsConfig-r18 </w:t>
            </w:r>
            <w:r w:rsidRPr="00B33F36">
              <w:rPr>
                <w:rFonts w:ascii="Arial" w:hAnsi="Arial" w:cs="Arial"/>
                <w:iCs/>
                <w:sz w:val="18"/>
                <w:szCs w:val="18"/>
              </w:rPr>
              <w:t>indicates the m</w:t>
            </w:r>
            <w:r w:rsidRPr="00B33F36">
              <w:rPr>
                <w:rFonts w:ascii="Arial" w:hAnsi="Arial" w:cs="Arial"/>
                <w:sz w:val="18"/>
                <w:szCs w:val="18"/>
              </w:rPr>
              <w:t>aximum number of RRC configured candidate cells for intra-frequency L1-RSRP measurement;</w:t>
            </w:r>
          </w:p>
          <w:p w:rsidR="004F59C9" w:rsidRPr="00B33F36" w:rsidRDefault="004F59C9" w:rsidP="00410384">
            <w:pPr>
              <w:pStyle w:val="B10"/>
              <w:spacing w:after="0"/>
              <w:rPr>
                <w:rFonts w:ascii="Arial" w:hAnsi="Arial" w:cs="Arial"/>
                <w:iCs/>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supportedMaxIntraFreqCellsPerReport-r18 </w:t>
            </w:r>
            <w:r w:rsidRPr="00B33F36">
              <w:rPr>
                <w:rFonts w:ascii="Arial" w:hAnsi="Arial" w:cs="Arial"/>
                <w:iCs/>
                <w:sz w:val="18"/>
                <w:szCs w:val="18"/>
              </w:rPr>
              <w:t xml:space="preserve">indicates the maximum number of </w:t>
            </w:r>
            <w:r w:rsidRPr="00B33F36">
              <w:rPr>
                <w:rFonts w:ascii="Arial" w:hAnsi="Arial" w:cs="Arial"/>
                <w:sz w:val="18"/>
                <w:szCs w:val="18"/>
              </w:rPr>
              <w:t>candidate cells in one report where a SSBRI-RSRP pair is used for each beam report for intra-frequency L1-RSRP measurement</w:t>
            </w:r>
            <w:r w:rsidRPr="00B33F36">
              <w:rPr>
                <w:rFonts w:ascii="Arial" w:hAnsi="Arial" w:cs="Arial"/>
                <w:iCs/>
                <w:sz w:val="18"/>
                <w:szCs w:val="18"/>
              </w:rPr>
              <w:t>;</w:t>
            </w:r>
          </w:p>
          <w:p w:rsidR="004F59C9" w:rsidRPr="00B33F36" w:rsidRDefault="004F59C9" w:rsidP="00410384">
            <w:pPr>
              <w:pStyle w:val="B10"/>
              <w:spacing w:after="0"/>
              <w:rPr>
                <w:rFonts w:ascii="Arial" w:hAnsi="Arial" w:cs="Arial"/>
                <w:iCs/>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supportedMaxReportBeamsPerReportedCell-r18 </w:t>
            </w:r>
            <w:r w:rsidRPr="00B33F36">
              <w:rPr>
                <w:rFonts w:ascii="Arial" w:hAnsi="Arial" w:cs="Arial"/>
                <w:iCs/>
                <w:sz w:val="18"/>
                <w:szCs w:val="18"/>
              </w:rPr>
              <w:t xml:space="preserve">indicates the maximum number of </w:t>
            </w:r>
            <w:r w:rsidRPr="00B33F36">
              <w:rPr>
                <w:rFonts w:ascii="Arial" w:hAnsi="Arial" w:cs="Arial"/>
                <w:sz w:val="18"/>
                <w:szCs w:val="18"/>
              </w:rPr>
              <w:t>candidate beams per candidate cell in one report where a SSBRI-RSRP pair is used for each beam report for intra-frequency L1-RSRP measurement</w:t>
            </w:r>
            <w:r w:rsidRPr="00B33F36">
              <w:rPr>
                <w:rFonts w:ascii="Arial" w:hAnsi="Arial" w:cs="Arial"/>
                <w:iCs/>
                <w:sz w:val="18"/>
                <w:szCs w:val="18"/>
              </w:rPr>
              <w:t>;</w:t>
            </w:r>
          </w:p>
          <w:p w:rsidR="004F59C9" w:rsidRPr="00B33F36" w:rsidRDefault="004F59C9" w:rsidP="00410384">
            <w:pPr>
              <w:pStyle w:val="B10"/>
              <w:spacing w:after="0"/>
              <w:rPr>
                <w:rFonts w:ascii="Arial" w:hAnsi="Arial" w:cs="Arial"/>
                <w:iCs/>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supportedMaxReportBeamsReports-r18 </w:t>
            </w:r>
            <w:r w:rsidRPr="00B33F36">
              <w:rPr>
                <w:rFonts w:ascii="Arial" w:hAnsi="Arial" w:cs="Arial"/>
                <w:iCs/>
                <w:sz w:val="18"/>
                <w:szCs w:val="18"/>
              </w:rPr>
              <w:t xml:space="preserve">indicates the maximum number of </w:t>
            </w:r>
            <w:r w:rsidRPr="00B33F36">
              <w:rPr>
                <w:rFonts w:ascii="Arial" w:hAnsi="Arial" w:cs="Arial"/>
                <w:sz w:val="18"/>
                <w:szCs w:val="18"/>
              </w:rPr>
              <w:t>candidate beams in total across all cells in one report where a SSBRI-RSRP pair is used for each beam report for intra-frequency L1-RSRP measurement</w:t>
            </w:r>
            <w:r w:rsidRPr="00B33F36">
              <w:rPr>
                <w:rFonts w:ascii="Arial" w:hAnsi="Arial" w:cs="Arial"/>
                <w:iCs/>
                <w:sz w:val="18"/>
                <w:szCs w:val="18"/>
              </w:rPr>
              <w:t>;</w:t>
            </w:r>
          </w:p>
          <w:p w:rsidR="004F59C9" w:rsidRPr="00B33F36" w:rsidRDefault="004F59C9" w:rsidP="00410384">
            <w:pPr>
              <w:pStyle w:val="B10"/>
              <w:spacing w:after="0"/>
              <w:rPr>
                <w:rFonts w:ascii="Arial" w:hAnsi="Arial" w:cs="Arial"/>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supportedMaxAperiodic-LTM-CSI-ReportConfig-r18 </w:t>
            </w:r>
            <w:r w:rsidRPr="00B33F36">
              <w:rPr>
                <w:rFonts w:ascii="Arial" w:hAnsi="Arial" w:cs="Arial"/>
                <w:iCs/>
                <w:sz w:val="18"/>
                <w:szCs w:val="18"/>
              </w:rPr>
              <w:t xml:space="preserve">indicates </w:t>
            </w:r>
            <w:r w:rsidRPr="00B33F36">
              <w:rPr>
                <w:rFonts w:ascii="Arial" w:hAnsi="Arial" w:cs="Arial"/>
                <w:sz w:val="18"/>
                <w:szCs w:val="18"/>
              </w:rPr>
              <w:t xml:space="preserve">maximum number of aperiodic </w:t>
            </w:r>
            <w:r w:rsidRPr="00B33F36">
              <w:rPr>
                <w:rFonts w:ascii="Arial" w:hAnsi="Arial" w:cs="Arial"/>
                <w:i/>
                <w:iCs/>
                <w:sz w:val="18"/>
                <w:szCs w:val="18"/>
              </w:rPr>
              <w:t>LTM-CSI-</w:t>
            </w:r>
            <w:proofErr w:type="spellStart"/>
            <w:r w:rsidRPr="00B33F36">
              <w:rPr>
                <w:rFonts w:ascii="Arial" w:hAnsi="Arial" w:cs="Arial"/>
                <w:i/>
                <w:iCs/>
                <w:sz w:val="18"/>
                <w:szCs w:val="18"/>
              </w:rPr>
              <w:t>ReportConfig</w:t>
            </w:r>
            <w:proofErr w:type="spellEnd"/>
            <w:r w:rsidRPr="00B33F36">
              <w:rPr>
                <w:rFonts w:ascii="Arial" w:hAnsi="Arial" w:cs="Arial"/>
                <w:sz w:val="18"/>
                <w:szCs w:val="18"/>
              </w:rPr>
              <w:t>;</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supportedMaxPeriodic-LTM-CSI-ReportConfig-r18 </w:t>
            </w:r>
            <w:r w:rsidRPr="00B33F36">
              <w:rPr>
                <w:rFonts w:ascii="Arial" w:hAnsi="Arial" w:cs="Arial"/>
                <w:iCs/>
                <w:sz w:val="18"/>
                <w:szCs w:val="18"/>
              </w:rPr>
              <w:t xml:space="preserve">indicates </w:t>
            </w:r>
            <w:r w:rsidRPr="00B33F36">
              <w:rPr>
                <w:rFonts w:ascii="Arial" w:hAnsi="Arial" w:cs="Arial"/>
                <w:sz w:val="18"/>
                <w:szCs w:val="18"/>
              </w:rPr>
              <w:t xml:space="preserve">maximum number of periodic </w:t>
            </w:r>
            <w:r w:rsidRPr="00B33F36">
              <w:rPr>
                <w:rFonts w:ascii="Arial" w:hAnsi="Arial" w:cs="Arial"/>
                <w:i/>
                <w:iCs/>
                <w:sz w:val="18"/>
                <w:szCs w:val="18"/>
              </w:rPr>
              <w:t>LTM-CSI-</w:t>
            </w:r>
            <w:proofErr w:type="spellStart"/>
            <w:r w:rsidRPr="00B33F36">
              <w:rPr>
                <w:rFonts w:ascii="Arial" w:hAnsi="Arial" w:cs="Arial"/>
                <w:i/>
                <w:iCs/>
                <w:sz w:val="18"/>
                <w:szCs w:val="18"/>
              </w:rPr>
              <w:t>ReportConfig</w:t>
            </w:r>
            <w:proofErr w:type="spellEnd"/>
            <w:r w:rsidRPr="00B33F36">
              <w:rPr>
                <w:rFonts w:ascii="Arial" w:hAnsi="Arial" w:cs="Arial"/>
                <w:sz w:val="18"/>
                <w:szCs w:val="18"/>
              </w:rPr>
              <w:t>;</w:t>
            </w:r>
          </w:p>
          <w:p w:rsidR="004F59C9" w:rsidRPr="00B33F36" w:rsidRDefault="004F59C9" w:rsidP="00410384">
            <w:pPr>
              <w:pStyle w:val="B10"/>
              <w:spacing w:after="0"/>
              <w:rPr>
                <w:rFonts w:ascii="Arial" w:hAnsi="Arial" w:cs="Arial"/>
                <w:iCs/>
                <w:sz w:val="18"/>
                <w:szCs w:val="18"/>
              </w:rPr>
            </w:pPr>
            <w:r w:rsidRPr="00B33F36">
              <w:t>-</w:t>
            </w:r>
            <w:r w:rsidRPr="00B33F36">
              <w:rPr>
                <w:rFonts w:cs="Arial"/>
                <w:szCs w:val="18"/>
              </w:rPr>
              <w:tab/>
            </w:r>
            <w:r w:rsidRPr="00B33F36">
              <w:rPr>
                <w:rFonts w:ascii="Arial" w:hAnsi="Arial" w:cs="Arial"/>
                <w:i/>
                <w:sz w:val="18"/>
                <w:szCs w:val="18"/>
              </w:rPr>
              <w:t>supportedMaxSemiPersistent-LTM-CSI-ReportConfig-r18</w:t>
            </w:r>
            <w:r w:rsidRPr="00B33F36">
              <w:rPr>
                <w:rFonts w:ascii="Arial" w:hAnsi="Arial" w:cs="Arial"/>
                <w:iCs/>
                <w:sz w:val="18"/>
                <w:szCs w:val="18"/>
              </w:rPr>
              <w:t xml:space="preserve"> indicates maximum number of semi-</w:t>
            </w:r>
            <w:proofErr w:type="spellStart"/>
            <w:r w:rsidRPr="00B33F36">
              <w:rPr>
                <w:rFonts w:ascii="Arial" w:hAnsi="Arial" w:cs="Arial"/>
                <w:iCs/>
                <w:sz w:val="18"/>
                <w:szCs w:val="18"/>
              </w:rPr>
              <w:t>persistant</w:t>
            </w:r>
            <w:proofErr w:type="spellEnd"/>
            <w:r w:rsidRPr="00B33F36">
              <w:rPr>
                <w:rFonts w:ascii="Arial" w:hAnsi="Arial" w:cs="Arial"/>
                <w:iCs/>
                <w:sz w:val="18"/>
                <w:szCs w:val="18"/>
              </w:rPr>
              <w:t xml:space="preserve"> </w:t>
            </w:r>
            <w:r w:rsidRPr="00B33F36">
              <w:rPr>
                <w:rFonts w:ascii="Arial" w:hAnsi="Arial" w:cs="Arial"/>
                <w:i/>
                <w:iCs/>
                <w:sz w:val="18"/>
                <w:szCs w:val="18"/>
              </w:rPr>
              <w:t>LTM-CSI-</w:t>
            </w:r>
            <w:proofErr w:type="spellStart"/>
            <w:r w:rsidRPr="00B33F36">
              <w:rPr>
                <w:rFonts w:ascii="Arial" w:hAnsi="Arial" w:cs="Arial"/>
                <w:i/>
                <w:iCs/>
                <w:sz w:val="18"/>
                <w:szCs w:val="18"/>
              </w:rPr>
              <w:t>ReportConfig</w:t>
            </w:r>
            <w:proofErr w:type="spellEnd"/>
            <w:r w:rsidRPr="00B33F36">
              <w:rPr>
                <w:rFonts w:ascii="Arial" w:hAnsi="Arial" w:cs="Arial"/>
                <w:iCs/>
                <w:sz w:val="18"/>
                <w:szCs w:val="18"/>
              </w:rPr>
              <w:t>;</w:t>
            </w:r>
          </w:p>
          <w:p w:rsidR="004F59C9" w:rsidRPr="00B33F36" w:rsidRDefault="004F59C9" w:rsidP="00410384">
            <w:pPr>
              <w:pStyle w:val="TAL"/>
              <w:rPr>
                <w:b/>
                <w:bCs/>
                <w:i/>
                <w:iCs/>
              </w:rPr>
            </w:pPr>
            <w:r w:rsidRPr="00B33F36">
              <w:t xml:space="preserve">UE supporting this feature shall also indicate support of </w:t>
            </w:r>
            <w:proofErr w:type="spellStart"/>
            <w:r w:rsidRPr="00B33F36">
              <w:rPr>
                <w:i/>
              </w:rPr>
              <w:t>periodicBeamReport</w:t>
            </w:r>
            <w:proofErr w:type="spellEnd"/>
            <w:r w:rsidRPr="00B33F36">
              <w:rPr>
                <w:i/>
              </w:rPr>
              <w:t xml:space="preserve"> </w:t>
            </w:r>
            <w:r w:rsidRPr="00B33F36">
              <w:rPr>
                <w:iCs/>
              </w:rPr>
              <w:t>or</w:t>
            </w:r>
            <w:r w:rsidRPr="00B33F36">
              <w:rPr>
                <w:i/>
              </w:rPr>
              <w:t xml:space="preserve"> </w:t>
            </w:r>
            <w:proofErr w:type="spellStart"/>
            <w:r w:rsidRPr="00B33F36">
              <w:rPr>
                <w:i/>
              </w:rPr>
              <w:t>aperiodicBeamReport</w:t>
            </w:r>
            <w:proofErr w:type="spellEnd"/>
            <w:r w:rsidRPr="00B33F36">
              <w:rPr>
                <w:i/>
              </w:rPr>
              <w:t xml:space="preserve"> </w:t>
            </w:r>
            <w:r w:rsidRPr="00B33F36">
              <w:rPr>
                <w:iCs/>
              </w:rPr>
              <w:t>or</w:t>
            </w:r>
            <w:r w:rsidRPr="00B33F36">
              <w:rPr>
                <w:i/>
              </w:rPr>
              <w:t xml:space="preserve"> </w:t>
            </w:r>
            <w:proofErr w:type="spellStart"/>
            <w:r w:rsidRPr="00B33F36">
              <w:rPr>
                <w:i/>
              </w:rPr>
              <w:t>sp-BeamReportPUCCH</w:t>
            </w:r>
            <w:proofErr w:type="spellEnd"/>
            <w:r w:rsidRPr="00B33F36">
              <w:rPr>
                <w:i/>
              </w:rPr>
              <w:t xml:space="preserve"> </w:t>
            </w:r>
            <w:r w:rsidRPr="00B33F36">
              <w:rPr>
                <w:iCs/>
              </w:rPr>
              <w:t>or</w:t>
            </w:r>
            <w:r w:rsidRPr="00B33F36">
              <w:rPr>
                <w:i/>
              </w:rPr>
              <w:t xml:space="preserve"> </w:t>
            </w:r>
            <w:proofErr w:type="spellStart"/>
            <w:r w:rsidRPr="00B33F36">
              <w:rPr>
                <w:i/>
              </w:rPr>
              <w:t>sp-BeamReportPUSCH</w:t>
            </w:r>
            <w:proofErr w:type="spellEnd"/>
            <w:r w:rsidRPr="00B33F36">
              <w:rPr>
                <w:i/>
              </w:rPr>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t>maxFreqLayersL1-Meas-r18</w:t>
            </w:r>
          </w:p>
          <w:p w:rsidR="004F59C9" w:rsidRPr="00B33F36" w:rsidRDefault="004F59C9" w:rsidP="00410384">
            <w:pPr>
              <w:pStyle w:val="TAL"/>
              <w:rPr>
                <w:rFonts w:cs="Arial"/>
                <w:bCs/>
              </w:rPr>
            </w:pPr>
            <w:r w:rsidRPr="00B33F36">
              <w:t>Indicates the n</w:t>
            </w:r>
            <w:r w:rsidRPr="00B33F36">
              <w:rPr>
                <w:rFonts w:cs="Arial"/>
                <w:bCs/>
              </w:rPr>
              <w:t>umber of frequency layers for L1-RSRP measurement.</w:t>
            </w:r>
          </w:p>
          <w:p w:rsidR="004F59C9" w:rsidRPr="00B33F36" w:rsidRDefault="004F59C9" w:rsidP="00410384">
            <w:pPr>
              <w:pStyle w:val="TAL"/>
            </w:pPr>
            <w:r w:rsidRPr="00B33F36">
              <w:t xml:space="preserve">This capability </w:t>
            </w:r>
            <w:proofErr w:type="spellStart"/>
            <w:r w:rsidRPr="00B33F36">
              <w:t>signalling</w:t>
            </w:r>
            <w:proofErr w:type="spellEnd"/>
            <w:r w:rsidRPr="00B33F36">
              <w:t xml:space="preserve"> comprises of the following parameters: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sz w:val="18"/>
                <w:szCs w:val="18"/>
              </w:rPr>
              <w:t>supportedMaxIntraInterFreqLayersWithoutGaps-r18</w:t>
            </w:r>
            <w:proofErr w:type="gramEnd"/>
            <w:r w:rsidRPr="00B33F36">
              <w:rPr>
                <w:rFonts w:ascii="Arial" w:hAnsi="Arial" w:cs="Arial"/>
                <w:i/>
                <w:sz w:val="18"/>
                <w:szCs w:val="18"/>
              </w:rPr>
              <w:t xml:space="preserve"> </w:t>
            </w:r>
            <w:r w:rsidRPr="00B33F36">
              <w:rPr>
                <w:rFonts w:ascii="Arial" w:hAnsi="Arial" w:cs="Arial"/>
                <w:iCs/>
                <w:sz w:val="18"/>
                <w:szCs w:val="18"/>
              </w:rPr>
              <w:t xml:space="preserve">indicates </w:t>
            </w:r>
            <w:r w:rsidRPr="00B33F36">
              <w:rPr>
                <w:rFonts w:ascii="Arial" w:hAnsi="Arial" w:cs="Arial"/>
                <w:sz w:val="18"/>
                <w:szCs w:val="18"/>
              </w:rPr>
              <w:t xml:space="preserve">the maximum number of frequency layers UE can measure for </w:t>
            </w:r>
            <w:r w:rsidRPr="00B33F36">
              <w:rPr>
                <w:rFonts w:ascii="Arial" w:eastAsia="Yu Mincho" w:hAnsi="Arial" w:cs="Arial"/>
                <w:bCs/>
                <w:iCs/>
                <w:sz w:val="18"/>
                <w:szCs w:val="18"/>
              </w:rPr>
              <w:t>intra- and inter-frequency without measurement gaps L1-RSRP measurement</w:t>
            </w:r>
            <w:r w:rsidRPr="00B33F36">
              <w:rPr>
                <w:rFonts w:ascii="Arial" w:hAnsi="Arial" w:cs="Arial"/>
                <w:sz w:val="18"/>
                <w:szCs w:val="18"/>
              </w:rPr>
              <w:t>.</w:t>
            </w:r>
          </w:p>
          <w:p w:rsidR="004F59C9" w:rsidRPr="00B33F36" w:rsidRDefault="004F59C9" w:rsidP="00410384">
            <w:pPr>
              <w:pStyle w:val="B10"/>
              <w:spacing w:after="0"/>
              <w:rPr>
                <w:rFonts w:ascii="Arial" w:hAnsi="Arial" w:cs="Arial"/>
                <w:i/>
                <w:iCs/>
                <w:sz w:val="18"/>
                <w:szCs w:val="18"/>
              </w:rPr>
            </w:pPr>
            <w:r w:rsidRPr="00B33F36">
              <w:rPr>
                <w:rFonts w:cs="Arial"/>
                <w:szCs w:val="18"/>
              </w:rPr>
              <w:tab/>
            </w:r>
            <w:r w:rsidRPr="00B33F36">
              <w:rPr>
                <w:rFonts w:ascii="Arial" w:hAnsi="Arial" w:cs="Arial"/>
                <w:sz w:val="18"/>
                <w:szCs w:val="18"/>
              </w:rPr>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and/or </w:t>
            </w:r>
            <w:r w:rsidRPr="00B33F36">
              <w:rPr>
                <w:rFonts w:ascii="Arial" w:hAnsi="Arial" w:cs="Arial"/>
                <w:i/>
                <w:iCs/>
                <w:sz w:val="18"/>
                <w:szCs w:val="18"/>
              </w:rPr>
              <w:t>interFreqSSB-L1-MeasWithoutGaps-r18.</w:t>
            </w:r>
          </w:p>
          <w:p w:rsidR="004F59C9" w:rsidRPr="00B33F36" w:rsidRDefault="004F59C9" w:rsidP="00410384">
            <w:pPr>
              <w:pStyle w:val="B10"/>
              <w:spacing w:after="0"/>
              <w:rPr>
                <w:b/>
                <w:i/>
              </w:rPr>
            </w:pPr>
            <w:r w:rsidRPr="00B33F36">
              <w:rPr>
                <w:rFonts w:ascii="Arial" w:hAnsi="Arial" w:cs="Arial"/>
                <w:sz w:val="18"/>
                <w:szCs w:val="18"/>
              </w:rPr>
              <w:t>-</w:t>
            </w:r>
            <w:r w:rsidRPr="00B33F36">
              <w:rPr>
                <w:rFonts w:ascii="Arial" w:hAnsi="Arial" w:cs="Arial"/>
                <w:sz w:val="18"/>
                <w:szCs w:val="18"/>
              </w:rPr>
              <w:tab/>
            </w:r>
            <w:proofErr w:type="gramStart"/>
            <w:r w:rsidRPr="00B33F36">
              <w:rPr>
                <w:rFonts w:ascii="Arial" w:hAnsi="Arial" w:cs="Arial"/>
                <w:i/>
                <w:iCs/>
                <w:sz w:val="18"/>
                <w:szCs w:val="18"/>
              </w:rPr>
              <w:t>supportedMaxInterFreqLayersWithGaps-r18</w:t>
            </w:r>
            <w:proofErr w:type="gramEnd"/>
            <w:r w:rsidRPr="00B33F36">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33F36">
              <w:rPr>
                <w:rFonts w:ascii="Arial" w:hAnsi="Arial" w:cs="Arial"/>
                <w:i/>
                <w:iCs/>
                <w:sz w:val="18"/>
                <w:szCs w:val="18"/>
              </w:rPr>
              <w:t>ltm-InterFreqMeasGap-r18</w:t>
            </w:r>
            <w:r w:rsidRPr="00B33F36">
              <w:rPr>
                <w:rFonts w:ascii="Arial" w:hAnsi="Arial" w:cs="Arial"/>
                <w:sz w:val="18"/>
                <w:szCs w:val="18"/>
              </w:rPr>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t>maxNeighCellsPerFreqLayerL1-Meas-r18</w:t>
            </w:r>
          </w:p>
          <w:p w:rsidR="004F59C9" w:rsidRPr="00B33F36" w:rsidRDefault="004F59C9" w:rsidP="00410384">
            <w:pPr>
              <w:pStyle w:val="TAL"/>
              <w:rPr>
                <w:rFonts w:cs="Arial"/>
                <w:bCs/>
              </w:rPr>
            </w:pPr>
            <w:r w:rsidRPr="00B33F36">
              <w:t>Indicates the n</w:t>
            </w:r>
            <w:r w:rsidRPr="00B33F36">
              <w:rPr>
                <w:rFonts w:cs="Arial"/>
                <w:bCs/>
              </w:rPr>
              <w:t xml:space="preserve">umber of </w:t>
            </w:r>
            <w:proofErr w:type="spellStart"/>
            <w:r w:rsidRPr="00B33F36">
              <w:rPr>
                <w:rFonts w:cs="Arial"/>
                <w:bCs/>
              </w:rPr>
              <w:t>neighbouring</w:t>
            </w:r>
            <w:proofErr w:type="spellEnd"/>
            <w:r w:rsidRPr="00B33F36">
              <w:rPr>
                <w:rFonts w:cs="Arial"/>
                <w:bCs/>
              </w:rPr>
              <w:t xml:space="preserve"> cells per frequency layer for L1-RSRP measurement.</w:t>
            </w:r>
          </w:p>
          <w:p w:rsidR="004F59C9" w:rsidRPr="00B33F36" w:rsidRDefault="004F59C9" w:rsidP="00410384">
            <w:pPr>
              <w:pStyle w:val="TAL"/>
            </w:pPr>
            <w:r w:rsidRPr="00B33F36">
              <w:t xml:space="preserve">This capability </w:t>
            </w:r>
            <w:proofErr w:type="spellStart"/>
            <w:r w:rsidRPr="00B33F36">
              <w:t>signalling</w:t>
            </w:r>
            <w:proofErr w:type="spellEnd"/>
            <w:r w:rsidRPr="00B33F36">
              <w:t xml:space="preserve"> comprises of the following parameters: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sz w:val="18"/>
                <w:szCs w:val="18"/>
              </w:rPr>
              <w:t>supportedMaxNeighCellsPerFreqLayersWithoutGaps-r18</w:t>
            </w:r>
            <w:proofErr w:type="gramEnd"/>
            <w:r w:rsidRPr="00B33F36">
              <w:rPr>
                <w:rFonts w:ascii="Arial" w:hAnsi="Arial" w:cs="Arial"/>
                <w:i/>
                <w:sz w:val="18"/>
                <w:szCs w:val="18"/>
              </w:rPr>
              <w:t xml:space="preserve"> </w:t>
            </w:r>
            <w:r w:rsidRPr="00B33F36">
              <w:rPr>
                <w:rFonts w:ascii="Arial" w:hAnsi="Arial" w:cs="Arial"/>
                <w:sz w:val="18"/>
                <w:szCs w:val="18"/>
              </w:rPr>
              <w:t xml:space="preserve">indicates the max number of </w:t>
            </w:r>
            <w:proofErr w:type="spellStart"/>
            <w:r w:rsidRPr="00B33F36">
              <w:rPr>
                <w:rFonts w:ascii="Arial" w:hAnsi="Arial" w:cs="Arial"/>
                <w:sz w:val="18"/>
                <w:szCs w:val="18"/>
              </w:rPr>
              <w:t>neighbour</w:t>
            </w:r>
            <w:proofErr w:type="spellEnd"/>
            <w:r w:rsidRPr="00B33F36">
              <w:rPr>
                <w:rFonts w:ascii="Arial" w:hAnsi="Arial" w:cs="Arial"/>
                <w:sz w:val="18"/>
                <w:szCs w:val="18"/>
              </w:rPr>
              <w:t xml:space="preserve"> cells UE can measure for L1-RSRP per frequency layer for intra-frequency or inter-frequency without measurement gaps.</w:t>
            </w:r>
          </w:p>
          <w:p w:rsidR="004F59C9" w:rsidRPr="00B33F36" w:rsidRDefault="004F59C9" w:rsidP="00410384">
            <w:pPr>
              <w:pStyle w:val="B10"/>
              <w:spacing w:after="0"/>
              <w:rPr>
                <w:rFonts w:ascii="Arial" w:hAnsi="Arial" w:cs="Arial"/>
                <w:sz w:val="18"/>
                <w:szCs w:val="18"/>
              </w:rPr>
            </w:pPr>
            <w:r w:rsidRPr="00B33F36">
              <w:rPr>
                <w:rFonts w:cs="Arial"/>
                <w:szCs w:val="18"/>
              </w:rPr>
              <w:tab/>
            </w:r>
            <w:r w:rsidRPr="00B33F36">
              <w:rPr>
                <w:rFonts w:ascii="Arial" w:hAnsi="Arial" w:cs="Arial"/>
                <w:sz w:val="18"/>
                <w:szCs w:val="18"/>
              </w:rPr>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or </w:t>
            </w:r>
            <w:r w:rsidRPr="00B33F36">
              <w:rPr>
                <w:rFonts w:ascii="Arial" w:hAnsi="Arial" w:cs="Arial"/>
                <w:i/>
                <w:iCs/>
                <w:sz w:val="18"/>
                <w:szCs w:val="18"/>
              </w:rPr>
              <w:t>interFreqSSB-L1-MeasWithoutGaps-r18.</w:t>
            </w:r>
          </w:p>
          <w:p w:rsidR="004F59C9" w:rsidRPr="00B33F36" w:rsidRDefault="004F59C9" w:rsidP="00410384">
            <w:pPr>
              <w:pStyle w:val="B10"/>
              <w:spacing w:after="0"/>
              <w:rPr>
                <w:rFonts w:cs="Arial"/>
                <w:b/>
                <w:i/>
                <w:szCs w:val="18"/>
              </w:rPr>
            </w:pPr>
            <w:r w:rsidRPr="00B33F36">
              <w:rPr>
                <w:rFonts w:ascii="Arial" w:hAnsi="Arial" w:cs="Arial"/>
                <w:sz w:val="18"/>
                <w:szCs w:val="18"/>
              </w:rPr>
              <w:t>-</w:t>
            </w:r>
            <w:r w:rsidRPr="00B33F36">
              <w:rPr>
                <w:rFonts w:ascii="Arial" w:hAnsi="Arial" w:cs="Arial"/>
                <w:sz w:val="18"/>
                <w:szCs w:val="18"/>
              </w:rPr>
              <w:tab/>
            </w:r>
            <w:proofErr w:type="gramStart"/>
            <w:r w:rsidRPr="00B33F36">
              <w:rPr>
                <w:rFonts w:ascii="Arial" w:hAnsi="Arial" w:cs="Arial"/>
                <w:i/>
                <w:iCs/>
                <w:sz w:val="18"/>
                <w:szCs w:val="18"/>
              </w:rPr>
              <w:t>supportedMaxNeighCellsPerFreqLayersWithGaps-r18</w:t>
            </w:r>
            <w:proofErr w:type="gramEnd"/>
            <w:r w:rsidRPr="00B33F36">
              <w:rPr>
                <w:rFonts w:ascii="Arial" w:hAnsi="Arial" w:cs="Arial"/>
                <w:sz w:val="18"/>
                <w:szCs w:val="18"/>
              </w:rPr>
              <w:t xml:space="preserve"> indicates the max number of </w:t>
            </w:r>
            <w:proofErr w:type="spellStart"/>
            <w:r w:rsidRPr="00B33F36">
              <w:rPr>
                <w:rFonts w:ascii="Arial" w:hAnsi="Arial" w:cs="Arial"/>
                <w:sz w:val="18"/>
                <w:szCs w:val="18"/>
              </w:rPr>
              <w:t>neighbour</w:t>
            </w:r>
            <w:proofErr w:type="spellEnd"/>
            <w:r w:rsidRPr="00B33F36">
              <w:rPr>
                <w:rFonts w:ascii="Arial" w:hAnsi="Arial" w:cs="Arial"/>
                <w:sz w:val="18"/>
                <w:szCs w:val="18"/>
              </w:rPr>
              <w:t xml:space="preserve"> cells UE can measure for L1-RSRP per frequency layer for inter-frequency with measurement gaps. A UE indicating support for this component shall also indicate support for </w:t>
            </w:r>
            <w:r w:rsidRPr="00B33F36">
              <w:rPr>
                <w:rFonts w:ascii="Arial" w:hAnsi="Arial" w:cs="Arial"/>
                <w:i/>
                <w:iCs/>
                <w:sz w:val="18"/>
                <w:szCs w:val="18"/>
              </w:rPr>
              <w:t>ltm-InterFreqMeasGap-r18.</w:t>
            </w:r>
          </w:p>
        </w:tc>
      </w:tr>
      <w:tr w:rsidR="004F59C9" w:rsidRPr="00B33F36" w:rsidTr="00410384">
        <w:trPr>
          <w:gridAfter w:val="1"/>
          <w:wAfter w:w="28" w:type="dxa"/>
          <w:cantSplit/>
          <w:tblHeader/>
        </w:trPr>
        <w:tc>
          <w:tcPr>
            <w:tcW w:w="9501" w:type="dxa"/>
          </w:tcPr>
          <w:p w:rsidR="004F59C9" w:rsidRPr="00B33F36" w:rsidRDefault="004F59C9" w:rsidP="00410384">
            <w:pPr>
              <w:pStyle w:val="TAL"/>
            </w:pPr>
            <w:r w:rsidRPr="00B33F36">
              <w:rPr>
                <w:b/>
                <w:bCs/>
                <w:i/>
                <w:iCs/>
              </w:rPr>
              <w:t>maxSSB-PerFreqLayerL1-Meas-r18</w:t>
            </w:r>
          </w:p>
          <w:p w:rsidR="004F59C9" w:rsidRPr="00B33F36" w:rsidRDefault="004F59C9" w:rsidP="00410384">
            <w:pPr>
              <w:pStyle w:val="TAL"/>
              <w:rPr>
                <w:rFonts w:cs="Arial"/>
                <w:bCs/>
              </w:rPr>
            </w:pPr>
            <w:r w:rsidRPr="00B33F36">
              <w:t>Indicates the maximum n</w:t>
            </w:r>
            <w:r w:rsidRPr="00B33F36">
              <w:rPr>
                <w:rFonts w:cs="Arial"/>
                <w:bCs/>
              </w:rPr>
              <w:t>umber of SSB resources for L1-RSRP measurement per frequency layer UE can measure.</w:t>
            </w:r>
          </w:p>
          <w:p w:rsidR="004F59C9" w:rsidRPr="00B33F36" w:rsidRDefault="004F59C9" w:rsidP="00410384">
            <w:pPr>
              <w:pStyle w:val="TAL"/>
            </w:pPr>
            <w:r w:rsidRPr="00B33F36">
              <w:t xml:space="preserve">This capability </w:t>
            </w:r>
            <w:proofErr w:type="spellStart"/>
            <w:r w:rsidRPr="00B33F36">
              <w:t>signalling</w:t>
            </w:r>
            <w:proofErr w:type="spellEnd"/>
            <w:r w:rsidRPr="00B33F36">
              <w:t xml:space="preserve"> comprises of the following parameters:</w:t>
            </w:r>
          </w:p>
          <w:p w:rsidR="004F59C9" w:rsidRPr="00B33F36" w:rsidRDefault="004F59C9" w:rsidP="00410384">
            <w:pPr>
              <w:pStyle w:val="B10"/>
              <w:spacing w:after="0"/>
              <w:rPr>
                <w:rFonts w:ascii="Arial" w:hAnsi="Arial" w:cs="Arial"/>
                <w:sz w:val="18"/>
                <w:szCs w:val="18"/>
              </w:rPr>
            </w:pPr>
            <w:r w:rsidRPr="00B33F36">
              <w:rPr>
                <w:rFonts w:ascii="Arial" w:hAnsi="Arial" w:cs="Arial"/>
                <w:sz w:val="18"/>
                <w:szCs w:val="18"/>
              </w:rPr>
              <w:t>-</w:t>
            </w:r>
            <w:r w:rsidRPr="00B33F36">
              <w:rPr>
                <w:rFonts w:cs="Arial"/>
                <w:szCs w:val="18"/>
              </w:rPr>
              <w:tab/>
            </w:r>
            <w:proofErr w:type="gramStart"/>
            <w:r w:rsidRPr="00B33F36">
              <w:rPr>
                <w:rFonts w:ascii="Arial" w:hAnsi="Arial" w:cs="Arial"/>
                <w:i/>
                <w:sz w:val="18"/>
                <w:szCs w:val="18"/>
              </w:rPr>
              <w:t>supportedMaxSSB-PerFreqLayersWithoutGaps-r18</w:t>
            </w:r>
            <w:proofErr w:type="gramEnd"/>
            <w:r w:rsidRPr="00B33F36">
              <w:rPr>
                <w:rFonts w:ascii="Arial" w:hAnsi="Arial" w:cs="Arial"/>
                <w:i/>
                <w:sz w:val="18"/>
                <w:szCs w:val="18"/>
              </w:rPr>
              <w:t xml:space="preserve"> </w:t>
            </w:r>
            <w:r w:rsidRPr="00B33F36">
              <w:rPr>
                <w:rFonts w:ascii="Arial" w:hAnsi="Arial" w:cs="Arial"/>
                <w:sz w:val="18"/>
                <w:szCs w:val="18"/>
              </w:rPr>
              <w:t xml:space="preserve">indicates the max number of </w:t>
            </w:r>
            <w:r w:rsidRPr="00B33F36">
              <w:rPr>
                <w:rFonts w:ascii="Arial" w:hAnsi="Arial" w:cs="Arial"/>
                <w:bCs/>
                <w:sz w:val="18"/>
              </w:rPr>
              <w:t>SSB resources</w:t>
            </w:r>
            <w:r w:rsidRPr="00B33F36">
              <w:rPr>
                <w:rFonts w:ascii="Arial" w:hAnsi="Arial" w:cs="Arial"/>
                <w:sz w:val="18"/>
                <w:szCs w:val="18"/>
              </w:rPr>
              <w:t xml:space="preserve"> UE can measure for L1-RSRP per frequency layer for intra-frequency or inter-frequency without measurement gaps.</w:t>
            </w:r>
          </w:p>
          <w:p w:rsidR="004F59C9" w:rsidRPr="00B33F36" w:rsidRDefault="004F59C9" w:rsidP="00410384">
            <w:pPr>
              <w:pStyle w:val="B10"/>
              <w:spacing w:after="0"/>
              <w:rPr>
                <w:rFonts w:ascii="Arial" w:hAnsi="Arial" w:cs="Arial"/>
                <w:i/>
                <w:iCs/>
                <w:sz w:val="18"/>
                <w:szCs w:val="18"/>
              </w:rPr>
            </w:pPr>
            <w:r w:rsidRPr="00B33F36">
              <w:rPr>
                <w:rFonts w:ascii="Arial" w:hAnsi="Arial" w:cs="Arial"/>
                <w:sz w:val="18"/>
                <w:szCs w:val="18"/>
              </w:rPr>
              <w:tab/>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or </w:t>
            </w:r>
            <w:r w:rsidRPr="00B33F36">
              <w:rPr>
                <w:rFonts w:ascii="Arial" w:hAnsi="Arial" w:cs="Arial"/>
                <w:i/>
                <w:iCs/>
                <w:sz w:val="18"/>
                <w:szCs w:val="18"/>
              </w:rPr>
              <w:t>interFreqSSB-L1-MeasWithoutGaps-r18.</w:t>
            </w:r>
          </w:p>
          <w:p w:rsidR="004F59C9" w:rsidRPr="00B33F36" w:rsidRDefault="004F59C9" w:rsidP="00410384">
            <w:pPr>
              <w:pStyle w:val="TAL"/>
              <w:rPr>
                <w:b/>
                <w:bCs/>
                <w:i/>
                <w:iCs/>
              </w:rPr>
            </w:pPr>
            <w:r w:rsidRPr="00B33F36">
              <w:rPr>
                <w:rFonts w:cs="Arial"/>
                <w:szCs w:val="18"/>
              </w:rPr>
              <w:t>-</w:t>
            </w:r>
            <w:r w:rsidRPr="00B33F36">
              <w:rPr>
                <w:rFonts w:cs="Arial"/>
                <w:szCs w:val="18"/>
              </w:rPr>
              <w:tab/>
            </w:r>
            <w:r w:rsidRPr="00B33F36">
              <w:rPr>
                <w:rFonts w:cs="Arial"/>
                <w:i/>
                <w:iCs/>
                <w:szCs w:val="18"/>
              </w:rPr>
              <w:t>supportedMaxSSB-PerFreqLayersWithGaps-r18</w:t>
            </w:r>
            <w:r w:rsidRPr="00B33F36">
              <w:rPr>
                <w:rFonts w:cs="Arial"/>
                <w:szCs w:val="18"/>
              </w:rPr>
              <w:t xml:space="preserve"> indicates the max number of SSB resources UE can measure for L1-RSRP per frequency layer for inter-frequency with measurement gaps. A UE indicating support for this component shall also indicate support for </w:t>
            </w:r>
            <w:r w:rsidRPr="00B33F36">
              <w:rPr>
                <w:rFonts w:cs="Arial"/>
                <w:i/>
                <w:iCs/>
                <w:szCs w:val="18"/>
              </w:rPr>
              <w:t>ltm-InterFreqMeasGap-r18</w:t>
            </w:r>
            <w:r w:rsidRPr="00B33F36">
              <w:rPr>
                <w:rFonts w:cs="Arial"/>
                <w:szCs w:val="18"/>
              </w:rPr>
              <w:t>.</w:t>
            </w:r>
          </w:p>
        </w:tc>
      </w:tr>
      <w:tr w:rsidR="004F59C9" w:rsidRPr="00B33F36" w:rsidTr="00410384">
        <w:trPr>
          <w:gridAfter w:val="1"/>
          <w:wAfter w:w="28" w:type="dxa"/>
          <w:cantSplit/>
          <w:tblHeader/>
        </w:trPr>
        <w:tc>
          <w:tcPr>
            <w:tcW w:w="9501" w:type="dxa"/>
          </w:tcPr>
          <w:p w:rsidR="004F59C9" w:rsidRPr="00B33F36" w:rsidRDefault="004F59C9" w:rsidP="00410384">
            <w:pPr>
              <w:pStyle w:val="TAL"/>
              <w:rPr>
                <w:b/>
                <w:bCs/>
                <w:i/>
                <w:iCs/>
              </w:rPr>
            </w:pPr>
            <w:r w:rsidRPr="00B33F36">
              <w:rPr>
                <w:b/>
                <w:bCs/>
                <w:i/>
                <w:iCs/>
              </w:rPr>
              <w:t>multiCellL1-measRTD-greaterThan-CP-r18</w:t>
            </w:r>
          </w:p>
          <w:p w:rsidR="004F59C9" w:rsidRPr="00B33F36" w:rsidRDefault="004F59C9" w:rsidP="00410384">
            <w:pPr>
              <w:pStyle w:val="TAL"/>
              <w:rPr>
                <w:rFonts w:cs="Arial"/>
                <w:bCs/>
              </w:rPr>
            </w:pPr>
            <w:r w:rsidRPr="00B33F36">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rsidR="004F59C9" w:rsidRPr="00B33F36" w:rsidRDefault="004F59C9" w:rsidP="00410384">
            <w:pPr>
              <w:pStyle w:val="TAL"/>
              <w:rPr>
                <w:b/>
                <w:bCs/>
                <w:i/>
                <w:iCs/>
              </w:rPr>
            </w:pPr>
            <w:r w:rsidRPr="00B33F36">
              <w:t xml:space="preserve">A UE supporting this feature shall also indicate support of either </w:t>
            </w:r>
            <w:r w:rsidRPr="00B33F36">
              <w:rPr>
                <w:i/>
                <w:iCs/>
              </w:rPr>
              <w:t>intraFreqL1-MeasConfig-r18, interFreqSSB-L1-MeasWithoutGaps-r18</w:t>
            </w:r>
            <w:r w:rsidRPr="00B33F36">
              <w:t xml:space="preserve"> or </w:t>
            </w:r>
            <w:r w:rsidRPr="00B33F36">
              <w:rPr>
                <w:i/>
                <w:iCs/>
              </w:rPr>
              <w:t>ltm-InterFreqMeasGap-r18.</w:t>
            </w:r>
          </w:p>
        </w:tc>
      </w:tr>
      <w:tr w:rsidR="004F59C9" w:rsidRPr="00B33F36" w:rsidTr="00410384">
        <w:trPr>
          <w:gridAfter w:val="1"/>
          <w:wAfter w:w="28" w:type="dxa"/>
          <w:cantSplit/>
        </w:trPr>
        <w:tc>
          <w:tcPr>
            <w:tcW w:w="9501" w:type="dxa"/>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lastRenderedPageBreak/>
              <w:t>ltm-FastUE-Processing-r18</w:t>
            </w:r>
          </w:p>
          <w:p w:rsidR="004F59C9" w:rsidRPr="00B33F36" w:rsidRDefault="004F59C9" w:rsidP="00410384">
            <w:pPr>
              <w:pStyle w:val="TAL"/>
              <w:rPr>
                <w:rFonts w:cs="Arial"/>
                <w:bCs/>
              </w:rPr>
            </w:pPr>
            <w:r w:rsidRPr="00B33F36">
              <w:t xml:space="preserve">Indicates the reduced </w:t>
            </w:r>
            <w:proofErr w:type="spellStart"/>
            <w:r w:rsidRPr="00B33F36">
              <w:rPr>
                <w:rFonts w:cs="Arial"/>
                <w:bCs/>
              </w:rPr>
              <w:t>T</w:t>
            </w:r>
            <w:r w:rsidRPr="00B33F36">
              <w:rPr>
                <w:rFonts w:cs="Arial"/>
                <w:bCs/>
                <w:vertAlign w:val="subscript"/>
              </w:rPr>
              <w:t>LTM_processing</w:t>
            </w:r>
            <w:proofErr w:type="spellEnd"/>
            <w:r w:rsidRPr="00B33F36">
              <w:rPr>
                <w:rFonts w:cs="Arial"/>
                <w:bCs/>
                <w:vertAlign w:val="subscript"/>
              </w:rPr>
              <w:t xml:space="preserve"> </w:t>
            </w:r>
            <w:r w:rsidRPr="00B33F36">
              <w:rPr>
                <w:rFonts w:cs="Arial"/>
                <w:bCs/>
              </w:rPr>
              <w:t>delay of the UE during cell switch.</w:t>
            </w:r>
          </w:p>
          <w:p w:rsidR="004F59C9" w:rsidRPr="00B33F36" w:rsidRDefault="004F59C9" w:rsidP="00410384">
            <w:pPr>
              <w:pStyle w:val="TAL"/>
              <w:rPr>
                <w:rFonts w:cs="Arial"/>
                <w:bCs/>
              </w:rPr>
            </w:pPr>
            <w:r w:rsidRPr="00B33F36">
              <w:rPr>
                <w:rFonts w:cs="Arial"/>
                <w:bCs/>
              </w:rPr>
              <w:t xml:space="preserve">The capability </w:t>
            </w:r>
            <w:proofErr w:type="spellStart"/>
            <w:r w:rsidRPr="00B33F36">
              <w:rPr>
                <w:rFonts w:cs="Arial"/>
                <w:bCs/>
              </w:rPr>
              <w:t>signalling</w:t>
            </w:r>
            <w:proofErr w:type="spellEnd"/>
            <w:r w:rsidRPr="00B33F36">
              <w:rPr>
                <w:rFonts w:cs="Arial"/>
                <w:bCs/>
              </w:rPr>
              <w:t xml:space="preserve"> includes the following parameters:</w:t>
            </w:r>
          </w:p>
          <w:p w:rsidR="004F59C9" w:rsidRPr="00B33F36" w:rsidRDefault="004F59C9" w:rsidP="00410384">
            <w:pPr>
              <w:pStyle w:val="B10"/>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proofErr w:type="gramStart"/>
            <w:r w:rsidRPr="00B33F36">
              <w:rPr>
                <w:rFonts w:ascii="Arial" w:hAnsi="Arial" w:cs="Arial"/>
                <w:i/>
                <w:iCs/>
                <w:sz w:val="18"/>
                <w:szCs w:val="18"/>
              </w:rPr>
              <w:t>fr1-r18</w:t>
            </w:r>
            <w:proofErr w:type="gramEnd"/>
            <w:r w:rsidRPr="00B33F36">
              <w:rPr>
                <w:rFonts w:ascii="Arial" w:hAnsi="Arial" w:cs="Arial"/>
                <w:sz w:val="18"/>
                <w:szCs w:val="18"/>
              </w:rPr>
              <w:t xml:space="preserve"> indicates the reduced </w:t>
            </w:r>
            <w:proofErr w:type="spellStart"/>
            <w:r w:rsidRPr="00B33F36">
              <w:rPr>
                <w:rFonts w:ascii="Arial" w:hAnsi="Arial" w:cs="Arial"/>
                <w:sz w:val="18"/>
                <w:szCs w:val="18"/>
              </w:rPr>
              <w:t>T</w:t>
            </w:r>
            <w:r w:rsidRPr="00B33F36">
              <w:rPr>
                <w:rFonts w:ascii="Arial" w:hAnsi="Arial" w:cs="Arial"/>
                <w:sz w:val="18"/>
                <w:szCs w:val="18"/>
                <w:vertAlign w:val="subscript"/>
              </w:rPr>
              <w:t>LTM_processing</w:t>
            </w:r>
            <w:proofErr w:type="spellEnd"/>
            <w:r w:rsidRPr="00B33F36">
              <w:rPr>
                <w:rFonts w:ascii="Arial" w:hAnsi="Arial" w:cs="Arial"/>
                <w:sz w:val="18"/>
                <w:szCs w:val="18"/>
              </w:rPr>
              <w:t xml:space="preserve"> for cell switch from FR1 to FR1.</w:t>
            </w:r>
          </w:p>
          <w:p w:rsidR="004F59C9" w:rsidRPr="00B33F36" w:rsidRDefault="004F59C9" w:rsidP="00410384">
            <w:pPr>
              <w:pStyle w:val="B10"/>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proofErr w:type="gramStart"/>
            <w:r w:rsidRPr="00B33F36">
              <w:rPr>
                <w:rFonts w:ascii="Arial" w:hAnsi="Arial" w:cs="Arial"/>
                <w:i/>
                <w:iCs/>
                <w:sz w:val="18"/>
                <w:szCs w:val="18"/>
              </w:rPr>
              <w:t>fr2-r18</w:t>
            </w:r>
            <w:proofErr w:type="gramEnd"/>
            <w:r w:rsidRPr="00B33F36">
              <w:rPr>
                <w:rFonts w:ascii="Arial" w:hAnsi="Arial" w:cs="Arial"/>
                <w:sz w:val="18"/>
                <w:szCs w:val="18"/>
              </w:rPr>
              <w:t xml:space="preserve"> indicates the reduced </w:t>
            </w:r>
            <w:proofErr w:type="spellStart"/>
            <w:r w:rsidRPr="00B33F36">
              <w:rPr>
                <w:rFonts w:ascii="Arial" w:hAnsi="Arial" w:cs="Arial"/>
                <w:sz w:val="18"/>
                <w:szCs w:val="18"/>
              </w:rPr>
              <w:t>T</w:t>
            </w:r>
            <w:r w:rsidRPr="00B33F36">
              <w:rPr>
                <w:rFonts w:ascii="Arial" w:hAnsi="Arial" w:cs="Arial"/>
                <w:sz w:val="18"/>
                <w:szCs w:val="18"/>
                <w:vertAlign w:val="subscript"/>
              </w:rPr>
              <w:t>LTM_processing</w:t>
            </w:r>
            <w:proofErr w:type="spellEnd"/>
            <w:r w:rsidRPr="00B33F36">
              <w:rPr>
                <w:rFonts w:ascii="Arial" w:hAnsi="Arial" w:cs="Arial"/>
                <w:sz w:val="18"/>
                <w:szCs w:val="18"/>
              </w:rPr>
              <w:t xml:space="preserve"> for cell switch from FR2 to FR2.</w:t>
            </w:r>
          </w:p>
          <w:p w:rsidR="004F59C9" w:rsidRPr="00B33F36" w:rsidRDefault="004F59C9" w:rsidP="00410384">
            <w:pPr>
              <w:pStyle w:val="TAL"/>
              <w:ind w:left="576" w:hanging="288"/>
              <w:rPr>
                <w:b/>
                <w:bCs/>
                <w:i/>
                <w:iCs/>
              </w:rPr>
            </w:pPr>
            <w:r w:rsidRPr="00B33F36">
              <w:rPr>
                <w:rFonts w:cs="Arial"/>
                <w:szCs w:val="18"/>
              </w:rPr>
              <w:t>-</w:t>
            </w:r>
            <w:r w:rsidRPr="00B33F36">
              <w:rPr>
                <w:rFonts w:cs="Arial"/>
                <w:szCs w:val="16"/>
              </w:rPr>
              <w:tab/>
            </w:r>
            <w:r w:rsidRPr="00B33F36">
              <w:rPr>
                <w:rFonts w:cs="Arial"/>
                <w:i/>
                <w:iCs/>
                <w:szCs w:val="18"/>
              </w:rPr>
              <w:t>fr1-AndFR2-r18</w:t>
            </w:r>
            <w:r w:rsidRPr="00B33F36">
              <w:rPr>
                <w:rFonts w:cs="Arial"/>
                <w:szCs w:val="18"/>
              </w:rPr>
              <w:t xml:space="preserve"> indicates the reduced </w:t>
            </w:r>
            <w:proofErr w:type="spellStart"/>
            <w:r w:rsidRPr="00B33F36">
              <w:rPr>
                <w:rFonts w:cs="Arial"/>
                <w:szCs w:val="18"/>
              </w:rPr>
              <w:t>T</w:t>
            </w:r>
            <w:r w:rsidRPr="00B33F36">
              <w:rPr>
                <w:rFonts w:cs="Arial"/>
                <w:szCs w:val="18"/>
                <w:vertAlign w:val="subscript"/>
              </w:rPr>
              <w:t>LTM_processing</w:t>
            </w:r>
            <w:proofErr w:type="spellEnd"/>
            <w:r w:rsidRPr="00B33F36">
              <w:rPr>
                <w:rFonts w:cs="Arial"/>
                <w:szCs w:val="18"/>
              </w:rPr>
              <w:t xml:space="preserve"> for cell switch from FR1/FR2 to FR2/FR1.</w:t>
            </w:r>
          </w:p>
        </w:tc>
      </w:tr>
      <w:tr w:rsidR="004F59C9" w:rsidRPr="00B33F36" w:rsidTr="00410384">
        <w:trPr>
          <w:gridAfter w:val="1"/>
          <w:wAfter w:w="28" w:type="dxa"/>
          <w:cantSplit/>
        </w:trPr>
        <w:tc>
          <w:tcPr>
            <w:tcW w:w="9501" w:type="dxa"/>
            <w:tcBorders>
              <w:top w:val="single" w:sz="4" w:space="0" w:color="808080"/>
              <w:left w:val="single" w:sz="4" w:space="0" w:color="808080"/>
              <w:bottom w:val="single" w:sz="4" w:space="0" w:color="808080"/>
              <w:right w:val="single" w:sz="4" w:space="0" w:color="808080"/>
            </w:tcBorders>
          </w:tcPr>
          <w:p w:rsidR="004F59C9" w:rsidRPr="0096279C" w:rsidRDefault="004F59C9" w:rsidP="00410384">
            <w:pPr>
              <w:pStyle w:val="TAL"/>
              <w:rPr>
                <w:b/>
                <w:bCs/>
                <w:i/>
                <w:iCs/>
              </w:rPr>
            </w:pPr>
            <w:r w:rsidRPr="0096279C">
              <w:rPr>
                <w:b/>
                <w:bCs/>
                <w:i/>
                <w:iCs/>
              </w:rPr>
              <w:t>ltm-InterFreq-r18</w:t>
            </w:r>
          </w:p>
          <w:p w:rsidR="004F59C9" w:rsidRPr="0096279C" w:rsidRDefault="004F59C9" w:rsidP="00410384">
            <w:pPr>
              <w:pStyle w:val="TAL"/>
            </w:pPr>
            <w:r w:rsidRPr="0096279C">
              <w:t xml:space="preserve">Indicates UE supports inter-frequency MCG LTM on all the bands where the UE indicates support of </w:t>
            </w:r>
            <w:r w:rsidRPr="0096279C">
              <w:rPr>
                <w:bCs/>
                <w:i/>
              </w:rPr>
              <w:t>ltm-MCG-IntraFreq-r18</w:t>
            </w:r>
            <w:r w:rsidRPr="0096279C">
              <w:t xml:space="preserve"> or inter-frequency SCG LTM on all the bands where the UE indicates support of </w:t>
            </w:r>
            <w:r w:rsidRPr="0096279C">
              <w:rPr>
                <w:bCs/>
                <w:i/>
              </w:rPr>
              <w:t>ltm-SCG-IntraFreq-r18</w:t>
            </w:r>
            <w:r w:rsidRPr="0096279C">
              <w:rPr>
                <w:i/>
                <w:iCs/>
              </w:rPr>
              <w:t xml:space="preserve"> </w:t>
            </w:r>
            <w:r w:rsidRPr="0096279C">
              <w:t>respectively.</w:t>
            </w:r>
          </w:p>
          <w:p w:rsidR="004F59C9" w:rsidRPr="00B33F36" w:rsidRDefault="004F59C9" w:rsidP="00410384">
            <w:pPr>
              <w:pStyle w:val="TAL"/>
              <w:rPr>
                <w:b/>
                <w:bCs/>
                <w:i/>
                <w:iCs/>
              </w:rPr>
            </w:pPr>
            <w:r w:rsidRPr="0096279C">
              <w:rPr>
                <w:bCs/>
                <w:iCs/>
              </w:rPr>
              <w:t xml:space="preserve">A UE supporting this feature shall also indicate support of </w:t>
            </w:r>
            <w:r w:rsidRPr="0096279C">
              <w:rPr>
                <w:bCs/>
                <w:i/>
              </w:rPr>
              <w:t>ltm-MCG-IntraFreq-r18</w:t>
            </w:r>
            <w:r w:rsidRPr="0096279C">
              <w:rPr>
                <w:bCs/>
                <w:iCs/>
              </w:rPr>
              <w:t xml:space="preserve"> or </w:t>
            </w:r>
            <w:r w:rsidRPr="0096279C">
              <w:rPr>
                <w:bCs/>
                <w:i/>
              </w:rPr>
              <w:t>ltm-SCG-IntraFreq-r18.</w:t>
            </w:r>
          </w:p>
        </w:tc>
      </w:tr>
      <w:tr w:rsidR="004F59C9" w:rsidRPr="00B33F36" w:rsidTr="00410384">
        <w:trPr>
          <w:gridAfter w:val="1"/>
          <w:wAfter w:w="28" w:type="dxa"/>
          <w:cantSplit/>
        </w:trPr>
        <w:tc>
          <w:tcPr>
            <w:tcW w:w="9501" w:type="dxa"/>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t>ltm-interFreqL1-OnlyInBC-r18</w:t>
            </w:r>
          </w:p>
          <w:p w:rsidR="004F59C9" w:rsidRPr="00B33F36" w:rsidRDefault="004F59C9" w:rsidP="00410384">
            <w:pPr>
              <w:pStyle w:val="TAL"/>
            </w:pPr>
            <w:r w:rsidRPr="00B33F36">
              <w:t xml:space="preserve">When included, for each BC in which the UE indicates support of </w:t>
            </w:r>
            <w:r w:rsidRPr="00B33F36">
              <w:rPr>
                <w:i/>
                <w:iCs/>
              </w:rPr>
              <w:t>interFreqL1-MeasConfig-r18</w:t>
            </w:r>
            <w:r w:rsidRPr="00B33F36">
              <w:t xml:space="preserve">, the UE only supports inter-frequency L1-RSRP measurement and reporting based on SSB(s) of LTM candidate cell(s) that are inside the BC. When not included, the description in </w:t>
            </w:r>
            <w:r w:rsidRPr="00B33F36">
              <w:rPr>
                <w:i/>
              </w:rPr>
              <w:t>interFreqL1-MeasConfig-r18</w:t>
            </w:r>
            <w:r w:rsidRPr="00B33F36">
              <w:t xml:space="preserve"> is applicable.</w:t>
            </w:r>
          </w:p>
          <w:p w:rsidR="004F59C9" w:rsidRPr="00B33F36" w:rsidRDefault="004F59C9" w:rsidP="00410384">
            <w:pPr>
              <w:pStyle w:val="TAL"/>
            </w:pPr>
          </w:p>
          <w:p w:rsidR="004F59C9" w:rsidRPr="00B33F36" w:rsidRDefault="004F59C9" w:rsidP="00410384">
            <w:pPr>
              <w:pStyle w:val="TAL"/>
              <w:rPr>
                <w:b/>
                <w:bCs/>
                <w:i/>
                <w:iCs/>
              </w:rPr>
            </w:pPr>
            <w:r w:rsidRPr="00B33F36">
              <w:t xml:space="preserve">A UE supporting this feature shall also indicate support of </w:t>
            </w:r>
            <w:r w:rsidRPr="00B33F36">
              <w:rPr>
                <w:i/>
              </w:rPr>
              <w:t>interFreqL1-MeasConfig-r18</w:t>
            </w:r>
            <w:r w:rsidRPr="00B33F36">
              <w:t>.</w:t>
            </w:r>
          </w:p>
        </w:tc>
      </w:tr>
      <w:tr w:rsidR="004F59C9" w:rsidRPr="00B33F36" w:rsidTr="00410384">
        <w:trPr>
          <w:cantSplit/>
        </w:trPr>
        <w:tc>
          <w:tcPr>
            <w:tcW w:w="9529" w:type="dxa"/>
            <w:gridSpan w:val="2"/>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t>ltm-InterFreqMeasGap-r18</w:t>
            </w:r>
          </w:p>
          <w:p w:rsidR="004F59C9" w:rsidRPr="00B33F36" w:rsidRDefault="004F59C9" w:rsidP="00410384">
            <w:pPr>
              <w:pStyle w:val="TAL"/>
            </w:pPr>
            <w:r w:rsidRPr="00B33F36">
              <w:t>Indicates whether the UE supports SSB based inter-frequency L1-RSRP measurements with measurement gaps for LTM.</w:t>
            </w:r>
          </w:p>
          <w:p w:rsidR="004F59C9" w:rsidRPr="00B33F36" w:rsidRDefault="004F59C9" w:rsidP="00410384">
            <w:pPr>
              <w:pStyle w:val="TAL"/>
              <w:rPr>
                <w:b/>
                <w:bCs/>
                <w:i/>
                <w:iCs/>
              </w:rPr>
            </w:pPr>
            <w:r w:rsidRPr="00B33F36">
              <w:t xml:space="preserve">A UE supporting this feature shall also indicate support of </w:t>
            </w:r>
            <w:r w:rsidRPr="00B33F36">
              <w:rPr>
                <w:i/>
                <w:iCs/>
              </w:rPr>
              <w:t>interFreqL1-MeasConfig-r18</w:t>
            </w:r>
            <w:r w:rsidRPr="00B33F36">
              <w:t>.</w:t>
            </w:r>
          </w:p>
        </w:tc>
      </w:tr>
      <w:tr w:rsidR="004F59C9" w:rsidRPr="00B33F36" w:rsidTr="00410384">
        <w:trPr>
          <w:cantSplit/>
        </w:trPr>
        <w:tc>
          <w:tcPr>
            <w:tcW w:w="9529" w:type="dxa"/>
            <w:gridSpan w:val="2"/>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t>ltm-MCG-NRDC-r18</w:t>
            </w:r>
          </w:p>
          <w:p w:rsidR="004F59C9" w:rsidRPr="00B33F36" w:rsidRDefault="004F59C9" w:rsidP="00410384">
            <w:pPr>
              <w:pStyle w:val="TAL"/>
              <w:rPr>
                <w:b/>
                <w:bCs/>
                <w:i/>
                <w:iCs/>
              </w:rPr>
            </w:pPr>
            <w:r w:rsidRPr="00B33F36">
              <w:t xml:space="preserve">Indicates </w:t>
            </w:r>
            <w:r w:rsidRPr="0096279C">
              <w:t>whether the UE supports LTM for MCG with RACH with NR-DC con</w:t>
            </w:r>
            <w:r w:rsidRPr="00B33F36">
              <w:t xml:space="preserve">figured as defined in TS 38.331 [9] and TS 38.321 [8]. UE indicating support for this feature shall also indicate support of </w:t>
            </w:r>
            <w:r w:rsidRPr="00B33F36">
              <w:rPr>
                <w:bCs/>
                <w:i/>
              </w:rPr>
              <w:t>ltm-MCG-IntraFreq-r18</w:t>
            </w:r>
            <w:r w:rsidRPr="00B33F36">
              <w:rPr>
                <w:i/>
                <w:iCs/>
              </w:rPr>
              <w:t>.</w:t>
            </w:r>
          </w:p>
        </w:tc>
      </w:tr>
      <w:tr w:rsidR="004F59C9" w:rsidRPr="00B33F36" w:rsidTr="00410384">
        <w:trPr>
          <w:cantSplit/>
        </w:trPr>
        <w:tc>
          <w:tcPr>
            <w:tcW w:w="9529" w:type="dxa"/>
            <w:gridSpan w:val="2"/>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t>ltm-MCG-NRDC-Release-r18</w:t>
            </w:r>
          </w:p>
          <w:p w:rsidR="004F59C9" w:rsidRPr="00B33F36" w:rsidRDefault="004F59C9" w:rsidP="00410384">
            <w:pPr>
              <w:pStyle w:val="TAL"/>
              <w:rPr>
                <w:b/>
                <w:bCs/>
                <w:i/>
                <w:iCs/>
              </w:rPr>
            </w:pPr>
            <w:r w:rsidRPr="00B33F36">
              <w:t xml:space="preserve">Indicates </w:t>
            </w:r>
            <w:r w:rsidRPr="0096279C">
              <w:t>whether the UE supports LTM for MCG with the release of NR-DC co</w:t>
            </w:r>
            <w:r w:rsidRPr="00B33F36">
              <w:t xml:space="preserve">nfiguration as part of LTM execution when LTM cell switch command MAC CE is received. UE indicating support for this feature shall also indicate support of </w:t>
            </w:r>
            <w:r w:rsidRPr="00B33F36">
              <w:rPr>
                <w:bCs/>
                <w:i/>
              </w:rPr>
              <w:t>ltm-MCG-IntraFreq-r18</w:t>
            </w:r>
            <w:r w:rsidRPr="00B33F36">
              <w:rPr>
                <w:i/>
                <w:iCs/>
              </w:rPr>
              <w:t>.</w:t>
            </w:r>
          </w:p>
        </w:tc>
      </w:tr>
      <w:tr w:rsidR="004F59C9" w:rsidRPr="00B33F36" w:rsidTr="00410384">
        <w:trPr>
          <w:cantSplit/>
        </w:trPr>
        <w:tc>
          <w:tcPr>
            <w:tcW w:w="9529" w:type="dxa"/>
            <w:gridSpan w:val="2"/>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t>ltm-RACH-LessCG-r18</w:t>
            </w:r>
          </w:p>
          <w:p w:rsidR="004F59C9" w:rsidRPr="00B33F36" w:rsidRDefault="004F59C9" w:rsidP="00410384">
            <w:pPr>
              <w:pStyle w:val="TAL"/>
            </w:pPr>
            <w:r w:rsidRPr="00B33F36">
              <w:t>Indicates w</w:t>
            </w:r>
            <w:r w:rsidRPr="0096279C">
              <w:t>hether the UE supports RACH-less LTM with configured grant f</w:t>
            </w:r>
            <w:r w:rsidRPr="00B33F36">
              <w:t xml:space="preserve">or MCG LTM if the UE indicates support of </w:t>
            </w:r>
            <w:r w:rsidRPr="00B33F36">
              <w:rPr>
                <w:bCs/>
                <w:i/>
              </w:rPr>
              <w:t>ltm-MCG-IntraFreq-r18</w:t>
            </w:r>
            <w:r w:rsidRPr="00B33F36">
              <w:t xml:space="preserve"> or for SCG LTM if the UE indicates support of </w:t>
            </w:r>
            <w:r w:rsidRPr="00B33F36">
              <w:rPr>
                <w:bCs/>
                <w:i/>
              </w:rPr>
              <w:t>ltm-SCG-IntraFreq-r18</w:t>
            </w:r>
            <w:r w:rsidRPr="00B33F36">
              <w:rPr>
                <w:i/>
                <w:iCs/>
              </w:rPr>
              <w:t xml:space="preserve"> </w:t>
            </w:r>
            <w:r w:rsidRPr="00B33F36">
              <w:t>respectively.</w:t>
            </w:r>
          </w:p>
          <w:p w:rsidR="004F59C9" w:rsidRPr="00B33F36" w:rsidRDefault="004F59C9" w:rsidP="00410384">
            <w:pPr>
              <w:pStyle w:val="TAL"/>
              <w:rPr>
                <w:b/>
                <w:bCs/>
                <w:i/>
                <w:iCs/>
              </w:rPr>
            </w:pPr>
            <w:r w:rsidRPr="00B33F36">
              <w:t xml:space="preserve">UE indicating support for this feature shall also indicate support of either </w:t>
            </w:r>
            <w:r w:rsidRPr="00B33F36">
              <w:rPr>
                <w:i/>
                <w:iCs/>
              </w:rPr>
              <w:t>ltm-BeamIndicationJointTCI-r18</w:t>
            </w:r>
            <w:r w:rsidRPr="00B33F36">
              <w:t xml:space="preserve"> or </w:t>
            </w:r>
            <w:r w:rsidRPr="00B33F36">
              <w:rPr>
                <w:i/>
                <w:iCs/>
              </w:rPr>
              <w:t>ltm-BeamIndicationSeparateTCI-r18</w:t>
            </w:r>
            <w:r w:rsidRPr="00B33F36">
              <w:t xml:space="preserve"> for at least one band and either </w:t>
            </w:r>
            <w:r w:rsidRPr="00B33F36">
              <w:rPr>
                <w:i/>
                <w:iCs/>
              </w:rPr>
              <w:t>ta-IndicationCellSwitch-r18</w:t>
            </w:r>
            <w:r w:rsidRPr="00B33F36">
              <w:t xml:space="preserve"> or </w:t>
            </w:r>
            <w:r w:rsidRPr="00B33F36">
              <w:rPr>
                <w:i/>
                <w:iCs/>
              </w:rPr>
              <w:t>ue-TA-Measurement-r18</w:t>
            </w:r>
            <w:r w:rsidRPr="00B33F36">
              <w:t>.</w:t>
            </w:r>
          </w:p>
        </w:tc>
      </w:tr>
      <w:tr w:rsidR="004F59C9" w:rsidRPr="00B33F36" w:rsidTr="00410384">
        <w:trPr>
          <w:cantSplit/>
        </w:trPr>
        <w:tc>
          <w:tcPr>
            <w:tcW w:w="9529" w:type="dxa"/>
            <w:gridSpan w:val="2"/>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t>ltm-RACH-LessDG-r18</w:t>
            </w:r>
          </w:p>
          <w:p w:rsidR="004F59C9" w:rsidRPr="00B33F36" w:rsidRDefault="004F59C9" w:rsidP="00410384">
            <w:pPr>
              <w:pStyle w:val="TAL"/>
              <w:rPr>
                <w:rFonts w:cs="Arial"/>
                <w:szCs w:val="18"/>
              </w:rPr>
            </w:pPr>
            <w:r w:rsidRPr="00B33F36">
              <w:t>Indicates whether the U</w:t>
            </w:r>
            <w:r w:rsidRPr="0096279C">
              <w:t>E supports RACH-Less LTM with dynamic grant, for</w:t>
            </w:r>
            <w:r w:rsidRPr="00B33F36">
              <w:t xml:space="preserve"> MCG LTM if the UE indicates support of </w:t>
            </w:r>
            <w:r w:rsidRPr="00B33F36">
              <w:rPr>
                <w:bCs/>
                <w:i/>
              </w:rPr>
              <w:t>ltm-MCG-IntraFreq-r18</w:t>
            </w:r>
            <w:r w:rsidRPr="00B33F36">
              <w:t xml:space="preserve"> or for SCG LTM if the UE indicates support of </w:t>
            </w:r>
            <w:r w:rsidRPr="00B33F36">
              <w:rPr>
                <w:bCs/>
                <w:i/>
              </w:rPr>
              <w:t>ltm-SCG-IntraFreq-r18</w:t>
            </w:r>
            <w:r w:rsidRPr="00B33F36">
              <w:rPr>
                <w:i/>
                <w:iCs/>
              </w:rPr>
              <w:t xml:space="preserve"> </w:t>
            </w:r>
            <w:r w:rsidRPr="00B33F36">
              <w:t>respectively.</w:t>
            </w:r>
          </w:p>
          <w:p w:rsidR="004F59C9" w:rsidRPr="00B33F36" w:rsidRDefault="004F59C9" w:rsidP="00410384">
            <w:pPr>
              <w:pStyle w:val="TAL"/>
              <w:rPr>
                <w:b/>
                <w:bCs/>
                <w:i/>
                <w:iCs/>
              </w:rPr>
            </w:pPr>
            <w:r w:rsidRPr="00B33F36">
              <w:t xml:space="preserve">UE indicating support for this feature shall also indicate support of either </w:t>
            </w:r>
            <w:r w:rsidRPr="00B33F36">
              <w:rPr>
                <w:i/>
                <w:iCs/>
              </w:rPr>
              <w:t>ltm-BeamIndicationJointTCI-r18</w:t>
            </w:r>
            <w:r w:rsidRPr="00B33F36">
              <w:t xml:space="preserve"> or </w:t>
            </w:r>
            <w:r w:rsidRPr="00B33F36">
              <w:rPr>
                <w:i/>
                <w:iCs/>
              </w:rPr>
              <w:t>ltm-BeamIndicationSeparateTCI-r18</w:t>
            </w:r>
            <w:r w:rsidRPr="00B33F36">
              <w:t xml:space="preserve"> for at least one band and TA indication in </w:t>
            </w:r>
            <w:r w:rsidRPr="00B33F36">
              <w:rPr>
                <w:i/>
                <w:iCs/>
              </w:rPr>
              <w:t>ta-IndicationCellSwitch-r18</w:t>
            </w:r>
            <w:r w:rsidRPr="00B33F36">
              <w:t xml:space="preserve"> or </w:t>
            </w:r>
            <w:r w:rsidRPr="00B33F36">
              <w:rPr>
                <w:i/>
                <w:iCs/>
              </w:rPr>
              <w:t>ue-TA-Measurement-r18</w:t>
            </w:r>
            <w:r w:rsidRPr="00B33F36">
              <w:t>.</w:t>
            </w:r>
          </w:p>
        </w:tc>
      </w:tr>
      <w:tr w:rsidR="004F59C9" w:rsidRPr="00B33F36" w:rsidTr="00410384">
        <w:trPr>
          <w:cantSplit/>
        </w:trPr>
        <w:tc>
          <w:tcPr>
            <w:tcW w:w="9529" w:type="dxa"/>
            <w:gridSpan w:val="2"/>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t>ltm-Recovery-r18</w:t>
            </w:r>
          </w:p>
          <w:p w:rsidR="004F59C9" w:rsidRPr="00B33F36" w:rsidRDefault="004F59C9" w:rsidP="00410384">
            <w:pPr>
              <w:pStyle w:val="TAL"/>
            </w:pPr>
            <w:r w:rsidRPr="00B33F36">
              <w:t>Indicates whether the UE supports recovery procedure for MCG LTM execution when the selected cell in RRC re-establishment procedure is a LTM candidate as specified in TS 38.331 [9].</w:t>
            </w:r>
          </w:p>
          <w:p w:rsidR="004F59C9" w:rsidRPr="00B33F36" w:rsidRDefault="004F59C9" w:rsidP="00410384">
            <w:pPr>
              <w:pStyle w:val="TAL"/>
              <w:rPr>
                <w:b/>
                <w:bCs/>
                <w:i/>
                <w:iCs/>
              </w:rPr>
            </w:pPr>
            <w:r w:rsidRPr="00B33F36">
              <w:t xml:space="preserve">UE indicating support for this feature shall also indicate support of </w:t>
            </w:r>
            <w:r w:rsidRPr="00B33F36">
              <w:rPr>
                <w:i/>
                <w:iCs/>
              </w:rPr>
              <w:t xml:space="preserve">ltm-MCG-IntraFreq-r18 </w:t>
            </w:r>
            <w:r w:rsidRPr="00B33F36">
              <w:t>for at least one band.</w:t>
            </w:r>
          </w:p>
        </w:tc>
      </w:tr>
      <w:tr w:rsidR="004F59C9" w:rsidRPr="00B33F36" w:rsidTr="00410384">
        <w:trPr>
          <w:cantSplit/>
        </w:trPr>
        <w:tc>
          <w:tcPr>
            <w:tcW w:w="9529" w:type="dxa"/>
            <w:gridSpan w:val="2"/>
            <w:tcBorders>
              <w:top w:val="single" w:sz="4" w:space="0" w:color="808080"/>
              <w:left w:val="single" w:sz="4" w:space="0" w:color="808080"/>
              <w:bottom w:val="single" w:sz="4" w:space="0" w:color="808080"/>
              <w:right w:val="single" w:sz="4" w:space="0" w:color="808080"/>
            </w:tcBorders>
          </w:tcPr>
          <w:p w:rsidR="004F59C9" w:rsidRPr="00B33F36" w:rsidRDefault="004F59C9" w:rsidP="00410384">
            <w:pPr>
              <w:pStyle w:val="TAL"/>
              <w:rPr>
                <w:b/>
                <w:bCs/>
                <w:i/>
                <w:iCs/>
              </w:rPr>
            </w:pPr>
            <w:r w:rsidRPr="00B33F36">
              <w:rPr>
                <w:b/>
                <w:bCs/>
                <w:i/>
                <w:iCs/>
              </w:rPr>
              <w:t>ltm-ReferenceConfig-r18</w:t>
            </w:r>
          </w:p>
          <w:p w:rsidR="004F59C9" w:rsidRPr="00B33F36" w:rsidRDefault="004F59C9" w:rsidP="00410384">
            <w:pPr>
              <w:pStyle w:val="TAL"/>
            </w:pPr>
            <w:r w:rsidRPr="00B33F36">
              <w:t>Indicates whether UE supports a reference configuration for LTM.</w:t>
            </w:r>
          </w:p>
          <w:p w:rsidR="004F59C9" w:rsidRPr="00B33F36" w:rsidRDefault="004F59C9" w:rsidP="00410384">
            <w:pPr>
              <w:pStyle w:val="TAL"/>
              <w:rPr>
                <w:b/>
                <w:bCs/>
                <w:i/>
                <w:iCs/>
              </w:rPr>
            </w:pPr>
            <w:r w:rsidRPr="00B33F36">
              <w:t xml:space="preserve">UE indicating support for this feature shall also indicate support of either </w:t>
            </w:r>
            <w:r w:rsidRPr="00B33F36">
              <w:rPr>
                <w:i/>
                <w:iCs/>
              </w:rPr>
              <w:t>ltm-MCG-IntraFreq-r18</w:t>
            </w:r>
            <w:r w:rsidRPr="00B33F36">
              <w:t xml:space="preserve"> or </w:t>
            </w:r>
            <w:r w:rsidRPr="00B33F36">
              <w:rPr>
                <w:i/>
                <w:iCs/>
              </w:rPr>
              <w:t>ltm-SCG-IntraFreq-r18</w:t>
            </w:r>
            <w:r w:rsidRPr="00B33F36">
              <w:t xml:space="preserve"> for at least one band.</w:t>
            </w:r>
          </w:p>
        </w:tc>
      </w:tr>
    </w:tbl>
    <w:p w:rsidR="007B1E08" w:rsidRDefault="007B1E08" w:rsidP="007B1E08">
      <w:pPr>
        <w:tabs>
          <w:tab w:val="left" w:pos="1740"/>
        </w:tabs>
        <w:rPr>
          <w:rFonts w:ascii="Times New Roman" w:hAnsi="Times New Roman" w:cs="Times New Roman"/>
        </w:rPr>
        <w:sectPr w:rsidR="007B1E08" w:rsidSect="007B1E08">
          <w:footnotePr>
            <w:numRestart w:val="eachSect"/>
          </w:footnotePr>
          <w:pgSz w:w="16839" w:h="23814" w:code="8"/>
          <w:pgMar w:top="1134" w:right="1134" w:bottom="1418" w:left="1134" w:header="680" w:footer="567" w:gutter="0"/>
          <w:cols w:space="720"/>
          <w:docGrid w:linePitch="286"/>
        </w:sectPr>
      </w:pPr>
    </w:p>
    <w:p w:rsidR="004F59C9" w:rsidRDefault="004F59C9" w:rsidP="004F59C9">
      <w:pPr>
        <w:spacing w:after="120"/>
        <w:rPr>
          <w:rFonts w:ascii="Times New Roman" w:hAnsi="Times New Roman" w:cs="Times New Roman"/>
        </w:rPr>
      </w:pPr>
    </w:p>
    <w:p w:rsidR="007B1E08" w:rsidRDefault="007B1E08" w:rsidP="007B1E08">
      <w:pPr>
        <w:pStyle w:val="1"/>
        <w:ind w:left="567" w:hanging="567"/>
        <w:rPr>
          <w:lang w:eastAsia="zh-CN"/>
        </w:rPr>
      </w:pPr>
      <w:r>
        <w:rPr>
          <w:rFonts w:hint="eastAsia"/>
          <w:lang w:eastAsia="zh-CN"/>
        </w:rPr>
        <w:t>Annex B</w:t>
      </w:r>
    </w:p>
    <w:p w:rsidR="007B1E08" w:rsidRPr="00410384" w:rsidRDefault="007B1E08" w:rsidP="007B1E08">
      <w:pPr>
        <w:widowControl/>
        <w:spacing w:after="180"/>
        <w:jc w:val="left"/>
      </w:pPr>
      <w:r w:rsidRPr="00410384">
        <w:rPr>
          <w:rFonts w:ascii="Times New Roman" w:eastAsia="宋体" w:hAnsi="Times New Roman" w:cs="Times New Roman" w:hint="eastAsia"/>
          <w:kern w:val="0"/>
          <w:sz w:val="20"/>
          <w:szCs w:val="24"/>
        </w:rPr>
        <w:t>UE feature list for Rel-19 mobility enhancement Ph4</w:t>
      </w:r>
      <w:r w:rsidR="00410384">
        <w:rPr>
          <w:rFonts w:ascii="Times New Roman" w:eastAsia="宋体" w:hAnsi="Times New Roman" w:cs="Times New Roman" w:hint="eastAsia"/>
          <w:kern w:val="0"/>
          <w:sz w:val="20"/>
          <w:szCs w:val="24"/>
        </w:rPr>
        <w:t xml:space="preserve"> based on above proposals.</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B1E08" w:rsidRPr="00F41679" w:rsidTr="00410384">
        <w:trPr>
          <w:trHeight w:val="24"/>
        </w:trPr>
        <w:tc>
          <w:tcPr>
            <w:tcW w:w="1414"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Features</w:t>
            </w:r>
          </w:p>
        </w:tc>
        <w:tc>
          <w:tcPr>
            <w:tcW w:w="889"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Index</w:t>
            </w:r>
          </w:p>
        </w:tc>
        <w:tc>
          <w:tcPr>
            <w:tcW w:w="1951"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Note</w:t>
            </w:r>
          </w:p>
        </w:tc>
        <w:tc>
          <w:tcPr>
            <w:tcW w:w="159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jc w:val="center"/>
              <w:rPr>
                <w:rFonts w:ascii="Arial" w:hAnsi="Arial" w:cs="Arial"/>
                <w:b/>
                <w:sz w:val="18"/>
                <w:szCs w:val="18"/>
              </w:rPr>
            </w:pPr>
            <w:r w:rsidRPr="00F41679">
              <w:rPr>
                <w:rFonts w:ascii="Arial" w:hAnsi="Arial" w:cs="Arial"/>
                <w:b/>
                <w:sz w:val="18"/>
                <w:szCs w:val="18"/>
              </w:rPr>
              <w:t>Mandatory/Optional</w:t>
            </w:r>
          </w:p>
        </w:tc>
      </w:tr>
      <w:tr w:rsidR="007B1E08" w:rsidRPr="00F41679" w:rsidTr="00410384">
        <w:trPr>
          <w:trHeight w:val="24"/>
        </w:trPr>
        <w:tc>
          <w:tcPr>
            <w:tcW w:w="1414" w:type="dxa"/>
            <w:vMerge w:val="restart"/>
            <w:tcBorders>
              <w:top w:val="single" w:sz="4" w:space="0" w:color="auto"/>
              <w:left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r>
              <w:rPr>
                <w:rFonts w:ascii="Arial" w:hAnsi="Arial" w:cs="Arial" w:hint="eastAsia"/>
                <w:sz w:val="18"/>
                <w:szCs w:val="18"/>
              </w:rPr>
              <w:t>x</w:t>
            </w:r>
            <w:r w:rsidRPr="00F41679">
              <w:rPr>
                <w:rFonts w:ascii="Arial" w:hAnsi="Arial" w:cs="Arial"/>
                <w:sz w:val="18"/>
                <w:szCs w:val="18"/>
              </w:rPr>
              <w:t xml:space="preserve">. </w:t>
            </w:r>
            <w:r>
              <w:rPr>
                <w:rFonts w:ascii="Arial" w:hAnsi="Arial" w:cs="Arial" w:hint="eastAsia"/>
                <w:sz w:val="18"/>
                <w:szCs w:val="18"/>
              </w:rPr>
              <w:t>Mob</w:t>
            </w:r>
            <w:r w:rsidRPr="00F41679">
              <w:rPr>
                <w:rFonts w:ascii="Arial" w:hAnsi="Arial" w:cs="Arial"/>
                <w:sz w:val="18"/>
                <w:szCs w:val="18"/>
              </w:rPr>
              <w:t>_</w:t>
            </w:r>
            <w:r>
              <w:rPr>
                <w:rFonts w:ascii="Arial" w:hAnsi="Arial" w:cs="Arial" w:hint="eastAsia"/>
                <w:sz w:val="18"/>
                <w:szCs w:val="18"/>
              </w:rPr>
              <w:t>enh</w:t>
            </w:r>
            <w:r w:rsidRPr="00F41679">
              <w:rPr>
                <w:rFonts w:ascii="Arial" w:hAnsi="Arial" w:cs="Arial"/>
                <w:sz w:val="18"/>
                <w:szCs w:val="18"/>
              </w:rPr>
              <w:t>_</w:t>
            </w:r>
            <w:r>
              <w:rPr>
                <w:rFonts w:ascii="Arial" w:hAnsi="Arial" w:cs="Arial" w:hint="eastAsia"/>
                <w:sz w:val="18"/>
                <w:szCs w:val="18"/>
              </w:rPr>
              <w:t>Ph4</w:t>
            </w:r>
          </w:p>
        </w:tc>
        <w:tc>
          <w:tcPr>
            <w:tcW w:w="889"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r>
              <w:rPr>
                <w:rFonts w:ascii="Arial" w:hAnsi="Arial" w:cs="Arial" w:hint="eastAsia"/>
                <w:sz w:val="18"/>
                <w:szCs w:val="18"/>
              </w:rPr>
              <w:t>x</w:t>
            </w:r>
            <w:r w:rsidRPr="00F41679">
              <w:rPr>
                <w:rFonts w:ascii="Arial" w:eastAsia="Malgun Gothic" w:hAnsi="Arial" w:cs="Arial"/>
                <w:sz w:val="18"/>
                <w:szCs w:val="18"/>
                <w:lang w:eastAsia="en-US"/>
              </w:rPr>
              <w:t>-1</w:t>
            </w:r>
          </w:p>
        </w:tc>
        <w:tc>
          <w:tcPr>
            <w:tcW w:w="1951" w:type="dxa"/>
            <w:tcBorders>
              <w:top w:val="single" w:sz="4" w:space="0" w:color="auto"/>
              <w:left w:val="single" w:sz="4" w:space="0" w:color="auto"/>
              <w:bottom w:val="single" w:sz="4" w:space="0" w:color="auto"/>
              <w:right w:val="single" w:sz="4" w:space="0" w:color="auto"/>
            </w:tcBorders>
            <w:hideMark/>
          </w:tcPr>
          <w:p w:rsidR="007B1E08" w:rsidRPr="00B325EF" w:rsidRDefault="007B1E08" w:rsidP="00410384">
            <w:pPr>
              <w:keepNext/>
              <w:keepLines/>
              <w:rPr>
                <w:rFonts w:ascii="Arial" w:eastAsia="宋体" w:hAnsi="Arial" w:cs="Arial"/>
                <w:sz w:val="18"/>
                <w:szCs w:val="18"/>
              </w:rPr>
            </w:pPr>
            <w:r>
              <w:rPr>
                <w:rFonts w:ascii="Arial" w:eastAsia="宋体" w:hAnsi="Arial" w:cs="Arial"/>
                <w:sz w:val="18"/>
                <w:szCs w:val="18"/>
              </w:rPr>
              <w:t>I</w:t>
            </w:r>
            <w:r>
              <w:rPr>
                <w:rFonts w:ascii="Arial" w:eastAsia="宋体" w:hAnsi="Arial" w:cs="Arial" w:hint="eastAsia"/>
                <w:sz w:val="18"/>
                <w:szCs w:val="18"/>
              </w:rPr>
              <w:t>nter-CU LTM</w:t>
            </w:r>
          </w:p>
        </w:tc>
        <w:tc>
          <w:tcPr>
            <w:tcW w:w="6093"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pStyle w:val="TAL"/>
              <w:rPr>
                <w:rFonts w:cs="Arial"/>
                <w:szCs w:val="18"/>
              </w:rPr>
            </w:pPr>
            <w:r>
              <w:rPr>
                <w:rFonts w:hint="eastAsia"/>
                <w:lang w:eastAsia="zh-CN"/>
              </w:rPr>
              <w:t>I</w:t>
            </w:r>
            <w:r w:rsidRPr="00B33F36">
              <w:t>ndicates UE supports inter-</w:t>
            </w:r>
            <w:r>
              <w:rPr>
                <w:rFonts w:hint="eastAsia"/>
                <w:lang w:eastAsia="zh-CN"/>
              </w:rPr>
              <w:t>CU</w:t>
            </w:r>
            <w:r w:rsidRPr="00B33F36">
              <w:t xml:space="preserve"> MCG LTM on all the bands where the UE indicates support of </w:t>
            </w:r>
            <w:r w:rsidRPr="00B33F36">
              <w:rPr>
                <w:bCs/>
                <w:i/>
              </w:rPr>
              <w:t>ltm-MCG-IntraFreq-r18</w:t>
            </w:r>
            <w:r w:rsidRPr="00B33F36">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proofErr w:type="gramStart"/>
            <w:r w:rsidRPr="00F41679">
              <w:rPr>
                <w:rFonts w:ascii="Arial" w:hAnsi="Arial" w:cs="Arial"/>
                <w:sz w:val="18"/>
                <w:szCs w:val="18"/>
              </w:rPr>
              <w:t>support</w:t>
            </w:r>
            <w:proofErr w:type="gramEnd"/>
            <w:r w:rsidRPr="00F41679">
              <w:rPr>
                <w:rFonts w:ascii="Arial" w:hAnsi="Arial" w:cs="Arial"/>
                <w:sz w:val="18"/>
                <w:szCs w:val="18"/>
              </w:rPr>
              <w:t xml:space="preserve"> of </w:t>
            </w:r>
            <w:r>
              <w:rPr>
                <w:rFonts w:ascii="Arial" w:hAnsi="Arial" w:cs="Arial" w:hint="eastAsia"/>
                <w:sz w:val="18"/>
                <w:szCs w:val="18"/>
              </w:rPr>
              <w:t>intra-CU LTM</w:t>
            </w:r>
            <w:r w:rsidRPr="00F41679">
              <w:rPr>
                <w:rFonts w:ascii="Arial" w:hAnsi="Arial" w:cs="Arial"/>
                <w:sz w:val="18"/>
                <w:szCs w:val="18"/>
              </w:rPr>
              <w:t xml:space="preserve"> as specified in TS 38.331 [2].</w:t>
            </w:r>
          </w:p>
        </w:tc>
        <w:tc>
          <w:tcPr>
            <w:tcW w:w="2428" w:type="dxa"/>
            <w:tcBorders>
              <w:top w:val="single" w:sz="4" w:space="0" w:color="auto"/>
              <w:left w:val="single" w:sz="4" w:space="0" w:color="auto"/>
              <w:bottom w:val="single" w:sz="4" w:space="0" w:color="auto"/>
              <w:right w:val="single" w:sz="4" w:space="0" w:color="auto"/>
            </w:tcBorders>
          </w:tcPr>
          <w:p w:rsidR="007B1E08" w:rsidRPr="00D12959" w:rsidRDefault="007B1E08" w:rsidP="00410384">
            <w:pPr>
              <w:keepNext/>
              <w:keepLines/>
              <w:rPr>
                <w:rFonts w:ascii="Arial" w:hAnsi="Arial" w:cs="Arial"/>
                <w:i/>
                <w:sz w:val="18"/>
                <w:szCs w:val="18"/>
              </w:rPr>
            </w:pPr>
            <w:r w:rsidRPr="00D12959">
              <w:rPr>
                <w:rFonts w:ascii="Arial" w:hAnsi="Arial" w:cs="Arial" w:hint="eastAsia"/>
                <w:i/>
                <w:sz w:val="18"/>
                <w:szCs w:val="18"/>
              </w:rPr>
              <w:t>ltm-interCU</w:t>
            </w:r>
            <w:r>
              <w:rPr>
                <w:rFonts w:ascii="Arial" w:hAnsi="Arial" w:cs="Arial" w:hint="eastAsia"/>
                <w:i/>
                <w:sz w:val="18"/>
                <w:szCs w:val="18"/>
              </w:rPr>
              <w:t>-MCG</w:t>
            </w:r>
            <w:r w:rsidRPr="00D12959">
              <w:rPr>
                <w:rFonts w:ascii="Arial" w:hAnsi="Arial" w:cs="Arial" w:hint="eastAsia"/>
                <w:i/>
                <w:sz w:val="18"/>
                <w:szCs w:val="18"/>
              </w:rPr>
              <w:t>-r19</w:t>
            </w:r>
          </w:p>
          <w:p w:rsidR="007B1E08" w:rsidRPr="00F41679" w:rsidRDefault="007B1E08" w:rsidP="00410384">
            <w:pPr>
              <w:keepNext/>
              <w:keepLines/>
              <w:rPr>
                <w:rFonts w:ascii="Arial" w:eastAsia="宋体"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rsidR="007B1E08" w:rsidRPr="00D12959" w:rsidRDefault="007B1E08" w:rsidP="00410384">
            <w:pPr>
              <w:keepNext/>
              <w:keepLines/>
              <w:rPr>
                <w:rFonts w:ascii="Arial" w:hAnsi="Arial" w:cs="Arial"/>
                <w:i/>
                <w:sz w:val="18"/>
                <w:szCs w:val="18"/>
              </w:rPr>
            </w:pPr>
            <w:proofErr w:type="spellStart"/>
            <w:r w:rsidRPr="008B2E62">
              <w:rPr>
                <w:i/>
              </w:rPr>
              <w:t>measAndMobParametersCommon</w:t>
            </w:r>
            <w:proofErr w:type="spellEnd"/>
            <w:r w:rsidRPr="00D12959" w:rsidDel="00D12959">
              <w:rPr>
                <w:rFonts w:ascii="Arial" w:hAnsi="Arial" w:cs="Arial"/>
                <w:i/>
                <w:sz w:val="18"/>
                <w:szCs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r w:rsidRPr="00F41679">
              <w:rPr>
                <w:rFonts w:ascii="Arial" w:eastAsia="等线"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r w:rsidRPr="00B33F36">
              <w:rPr>
                <w:bCs/>
                <w:iCs/>
              </w:rPr>
              <w:t xml:space="preserve">A UE supporting this feature shall also indicate support of </w:t>
            </w:r>
            <w:r w:rsidRPr="00B33F36">
              <w:rPr>
                <w:bCs/>
                <w:i/>
              </w:rPr>
              <w:t>ltm-MCG-IntraFreq-r18</w:t>
            </w:r>
            <w:r w:rsidRPr="00B33F36">
              <w:rPr>
                <w:bCs/>
                <w:iCs/>
              </w:rPr>
              <w:t xml:space="preserve"> </w:t>
            </w:r>
          </w:p>
        </w:tc>
        <w:tc>
          <w:tcPr>
            <w:tcW w:w="159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r w:rsidRPr="00F41679">
              <w:rPr>
                <w:rFonts w:ascii="Arial" w:hAnsi="Arial" w:cs="Arial"/>
                <w:sz w:val="18"/>
                <w:szCs w:val="18"/>
              </w:rPr>
              <w:t xml:space="preserve">Optional with capability </w:t>
            </w:r>
            <w:proofErr w:type="spellStart"/>
            <w:r w:rsidRPr="00F41679">
              <w:rPr>
                <w:rFonts w:ascii="Arial" w:hAnsi="Arial" w:cs="Arial"/>
                <w:sz w:val="18"/>
                <w:szCs w:val="18"/>
              </w:rPr>
              <w:t>signalling</w:t>
            </w:r>
            <w:proofErr w:type="spellEnd"/>
          </w:p>
        </w:tc>
      </w:tr>
      <w:tr w:rsidR="007B1E08" w:rsidRPr="00F41679" w:rsidTr="00410384">
        <w:trPr>
          <w:trHeight w:val="24"/>
        </w:trPr>
        <w:tc>
          <w:tcPr>
            <w:tcW w:w="1414" w:type="dxa"/>
            <w:vMerge/>
            <w:tcBorders>
              <w:left w:val="single" w:sz="4" w:space="0" w:color="auto"/>
              <w:right w:val="single" w:sz="4" w:space="0" w:color="auto"/>
            </w:tcBorders>
            <w:vAlign w:val="center"/>
            <w:hideMark/>
          </w:tcPr>
          <w:p w:rsidR="007B1E08" w:rsidRPr="00F41679" w:rsidRDefault="007B1E08" w:rsidP="00410384">
            <w:pPr>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eastAsia="Malgun Gothic" w:hAnsi="Arial" w:cs="Arial"/>
                <w:sz w:val="18"/>
                <w:szCs w:val="18"/>
                <w:lang w:eastAsia="en-US"/>
              </w:rPr>
            </w:pPr>
            <w:r>
              <w:rPr>
                <w:rFonts w:ascii="Arial" w:hAnsi="Arial" w:cs="Arial" w:hint="eastAsia"/>
                <w:sz w:val="18"/>
                <w:szCs w:val="18"/>
              </w:rPr>
              <w:t>x</w:t>
            </w:r>
            <w:r w:rsidRPr="00F41679">
              <w:rPr>
                <w:rFonts w:ascii="Arial" w:eastAsia="Malgun Gothic" w:hAnsi="Arial" w:cs="Arial"/>
                <w:sz w:val="18"/>
                <w:szCs w:val="18"/>
                <w:lang w:eastAsia="en-US"/>
              </w:rPr>
              <w:t>-2</w:t>
            </w:r>
          </w:p>
        </w:tc>
        <w:tc>
          <w:tcPr>
            <w:tcW w:w="1951"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eastAsia="宋体" w:hAnsi="Arial" w:cs="Arial"/>
                <w:sz w:val="18"/>
                <w:szCs w:val="18"/>
                <w:lang w:eastAsia="en-US"/>
              </w:rPr>
            </w:pPr>
            <w:r>
              <w:rPr>
                <w:rFonts w:ascii="Arial" w:eastAsia="宋体" w:hAnsi="Arial" w:cs="Arial"/>
                <w:sz w:val="18"/>
                <w:szCs w:val="18"/>
              </w:rPr>
              <w:t>I</w:t>
            </w:r>
            <w:r>
              <w:rPr>
                <w:rFonts w:ascii="Arial" w:eastAsia="宋体" w:hAnsi="Arial" w:cs="Arial" w:hint="eastAsia"/>
                <w:sz w:val="18"/>
                <w:szCs w:val="18"/>
              </w:rPr>
              <w:t>nter-CU LTM</w:t>
            </w:r>
          </w:p>
        </w:tc>
        <w:tc>
          <w:tcPr>
            <w:tcW w:w="6093" w:type="dxa"/>
            <w:tcBorders>
              <w:top w:val="single" w:sz="4" w:space="0" w:color="auto"/>
              <w:left w:val="single" w:sz="4" w:space="0" w:color="auto"/>
              <w:bottom w:val="single" w:sz="4" w:space="0" w:color="auto"/>
              <w:right w:val="single" w:sz="4" w:space="0" w:color="auto"/>
            </w:tcBorders>
            <w:hideMark/>
          </w:tcPr>
          <w:p w:rsidR="007B1E08" w:rsidRPr="00B33F36" w:rsidRDefault="007B1E08" w:rsidP="00410384">
            <w:pPr>
              <w:pStyle w:val="TAL"/>
            </w:pPr>
            <w:r>
              <w:rPr>
                <w:rFonts w:hint="eastAsia"/>
                <w:lang w:eastAsia="zh-CN"/>
              </w:rPr>
              <w:t>I</w:t>
            </w:r>
            <w:r w:rsidRPr="00B33F36">
              <w:t xml:space="preserve">ndicates UE supports </w:t>
            </w:r>
            <w:r>
              <w:rPr>
                <w:rFonts w:hint="eastAsia"/>
                <w:lang w:eastAsia="zh-CN"/>
              </w:rPr>
              <w:t>S</w:t>
            </w:r>
            <w:r w:rsidR="0017031E">
              <w:rPr>
                <w:rFonts w:hint="eastAsia"/>
                <w:lang w:eastAsia="zh-CN"/>
              </w:rPr>
              <w:t>N</w:t>
            </w:r>
            <w:r>
              <w:rPr>
                <w:rFonts w:hint="eastAsia"/>
                <w:lang w:eastAsia="zh-CN"/>
              </w:rPr>
              <w:t xml:space="preserve"> initiated </w:t>
            </w:r>
            <w:r w:rsidRPr="00B33F36">
              <w:t>inter-</w:t>
            </w:r>
            <w:r>
              <w:rPr>
                <w:rFonts w:hint="eastAsia"/>
                <w:lang w:eastAsia="zh-CN"/>
              </w:rPr>
              <w:t>CU</w:t>
            </w:r>
            <w:r w:rsidRPr="00B33F36">
              <w:t xml:space="preserve"> SCG LTM on all the bands where the UE indicates support of </w:t>
            </w:r>
            <w:r w:rsidRPr="00B33F36">
              <w:rPr>
                <w:bCs/>
                <w:i/>
              </w:rPr>
              <w:t>ltm-SCG-IntraFreq-r18</w:t>
            </w:r>
            <w:r w:rsidRPr="00B33F36">
              <w:t>.</w:t>
            </w:r>
          </w:p>
          <w:p w:rsidR="007B1E08" w:rsidRPr="00F41679" w:rsidRDefault="007B1E08" w:rsidP="00410384">
            <w:pPr>
              <w:keepNext/>
              <w:keepLines/>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eastAsia="MS Mincho" w:hAnsi="Arial" w:cs="Arial"/>
                <w:sz w:val="18"/>
                <w:szCs w:val="18"/>
              </w:rPr>
            </w:pPr>
            <w:proofErr w:type="gramStart"/>
            <w:r w:rsidRPr="00F41679">
              <w:rPr>
                <w:rFonts w:ascii="Arial" w:hAnsi="Arial" w:cs="Arial"/>
                <w:sz w:val="18"/>
                <w:szCs w:val="18"/>
              </w:rPr>
              <w:t>support</w:t>
            </w:r>
            <w:proofErr w:type="gramEnd"/>
            <w:r w:rsidRPr="00F41679">
              <w:rPr>
                <w:rFonts w:ascii="Arial" w:hAnsi="Arial" w:cs="Arial"/>
                <w:sz w:val="18"/>
                <w:szCs w:val="18"/>
              </w:rPr>
              <w:t xml:space="preserve"> of </w:t>
            </w:r>
            <w:r>
              <w:rPr>
                <w:rFonts w:ascii="Arial" w:hAnsi="Arial" w:cs="Arial" w:hint="eastAsia"/>
                <w:sz w:val="18"/>
                <w:szCs w:val="18"/>
              </w:rPr>
              <w:t xml:space="preserve">Intra-CU LTM </w:t>
            </w:r>
            <w:r w:rsidRPr="00F41679">
              <w:rPr>
                <w:rFonts w:ascii="Arial" w:hAnsi="Arial" w:cs="Arial"/>
                <w:sz w:val="18"/>
                <w:szCs w:val="18"/>
              </w:rPr>
              <w:t>as specified in TS 38.331 [2].</w:t>
            </w:r>
          </w:p>
        </w:tc>
        <w:tc>
          <w:tcPr>
            <w:tcW w:w="2428" w:type="dxa"/>
            <w:tcBorders>
              <w:top w:val="single" w:sz="4" w:space="0" w:color="auto"/>
              <w:left w:val="single" w:sz="4" w:space="0" w:color="auto"/>
              <w:bottom w:val="single" w:sz="4" w:space="0" w:color="auto"/>
              <w:right w:val="single" w:sz="4" w:space="0" w:color="auto"/>
            </w:tcBorders>
          </w:tcPr>
          <w:p w:rsidR="007B1E08" w:rsidRPr="00B325EF" w:rsidRDefault="007B1E08" w:rsidP="00410384">
            <w:pPr>
              <w:keepNext/>
              <w:keepLines/>
              <w:rPr>
                <w:rFonts w:ascii="Arial" w:hAnsi="Arial" w:cs="Arial"/>
                <w:i/>
                <w:sz w:val="18"/>
                <w:szCs w:val="18"/>
              </w:rPr>
            </w:pPr>
            <w:r w:rsidRPr="00D12959">
              <w:rPr>
                <w:rFonts w:ascii="Arial" w:hAnsi="Arial" w:cs="Arial" w:hint="eastAsia"/>
                <w:i/>
                <w:sz w:val="18"/>
                <w:szCs w:val="18"/>
              </w:rPr>
              <w:t>ltm-interCU</w:t>
            </w:r>
            <w:r>
              <w:rPr>
                <w:rFonts w:ascii="Arial" w:hAnsi="Arial" w:cs="Arial" w:hint="eastAsia"/>
                <w:i/>
                <w:sz w:val="18"/>
                <w:szCs w:val="18"/>
              </w:rPr>
              <w:t>-SCG</w:t>
            </w:r>
            <w:r w:rsidRPr="00D12959">
              <w:rPr>
                <w:rFonts w:ascii="Arial" w:hAnsi="Arial" w:cs="Arial" w:hint="eastAsia"/>
                <w:i/>
                <w:sz w:val="18"/>
                <w:szCs w:val="18"/>
              </w:rPr>
              <w:t>-r19</w:t>
            </w:r>
          </w:p>
        </w:tc>
        <w:tc>
          <w:tcPr>
            <w:tcW w:w="1825"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i/>
                <w:sz w:val="18"/>
                <w:szCs w:val="18"/>
              </w:rPr>
            </w:pPr>
            <w:r w:rsidRPr="00B325EF">
              <w:rPr>
                <w:rFonts w:ascii="Arial" w:hAnsi="Arial" w:cs="Arial"/>
                <w:i/>
                <w:sz w:val="18"/>
                <w:szCs w:val="18"/>
              </w:rPr>
              <w:t>MeasAndMobParametersMRDC-Common</w:t>
            </w:r>
            <w:r>
              <w:rPr>
                <w:rFonts w:ascii="Arial" w:hAnsi="Arial" w:cs="Arial" w:hint="eastAsia"/>
                <w:i/>
                <w:sz w:val="18"/>
                <w:szCs w:val="18"/>
              </w:rPr>
              <w:t>-v1900</w:t>
            </w:r>
          </w:p>
        </w:tc>
        <w:tc>
          <w:tcPr>
            <w:tcW w:w="127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eastAsia="等线" w:hAnsi="Arial" w:cs="Arial"/>
                <w:sz w:val="18"/>
                <w:szCs w:val="18"/>
                <w:lang w:eastAsia="en-US"/>
              </w:rPr>
            </w:pPr>
            <w:r w:rsidRPr="00F41679">
              <w:rPr>
                <w:rFonts w:ascii="Arial" w:eastAsia="等线"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r w:rsidRPr="00B33F36">
              <w:rPr>
                <w:bCs/>
                <w:iCs/>
              </w:rPr>
              <w:t xml:space="preserve">A UE supporting this feature shall also indicate support of </w:t>
            </w:r>
            <w:r w:rsidRPr="00B33F36">
              <w:rPr>
                <w:bCs/>
                <w:i/>
              </w:rPr>
              <w:t>ltm-</w:t>
            </w:r>
            <w:r>
              <w:rPr>
                <w:rFonts w:hint="eastAsia"/>
                <w:bCs/>
                <w:i/>
              </w:rPr>
              <w:t>S</w:t>
            </w:r>
            <w:r w:rsidRPr="00B33F36">
              <w:rPr>
                <w:bCs/>
                <w:i/>
              </w:rPr>
              <w:t>CG-IntraFreq-r18</w:t>
            </w:r>
          </w:p>
        </w:tc>
        <w:tc>
          <w:tcPr>
            <w:tcW w:w="1596"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hAnsi="Arial" w:cs="Arial"/>
                <w:sz w:val="18"/>
                <w:szCs w:val="18"/>
              </w:rPr>
            </w:pPr>
            <w:r w:rsidRPr="00F41679">
              <w:rPr>
                <w:rFonts w:ascii="Arial" w:hAnsi="Arial" w:cs="Arial"/>
                <w:sz w:val="18"/>
                <w:szCs w:val="18"/>
              </w:rPr>
              <w:t xml:space="preserve">Optional with capability </w:t>
            </w:r>
            <w:proofErr w:type="spellStart"/>
            <w:r w:rsidRPr="00F41679">
              <w:rPr>
                <w:rFonts w:ascii="Arial" w:hAnsi="Arial" w:cs="Arial"/>
                <w:sz w:val="18"/>
                <w:szCs w:val="18"/>
              </w:rPr>
              <w:t>signalling</w:t>
            </w:r>
            <w:proofErr w:type="spellEnd"/>
          </w:p>
        </w:tc>
      </w:tr>
      <w:tr w:rsidR="007B1E08" w:rsidRPr="00F41679" w:rsidTr="00410384">
        <w:trPr>
          <w:trHeight w:val="24"/>
        </w:trPr>
        <w:tc>
          <w:tcPr>
            <w:tcW w:w="1414" w:type="dxa"/>
            <w:vMerge/>
            <w:tcBorders>
              <w:left w:val="single" w:sz="4" w:space="0" w:color="auto"/>
              <w:right w:val="single" w:sz="4" w:space="0" w:color="auto"/>
            </w:tcBorders>
            <w:vAlign w:val="center"/>
            <w:hideMark/>
          </w:tcPr>
          <w:p w:rsidR="007B1E08" w:rsidRPr="00F41679" w:rsidRDefault="007B1E08" w:rsidP="00410384">
            <w:pPr>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eastAsia="Malgun Gothic" w:hAnsi="Arial" w:cs="Arial"/>
                <w:sz w:val="18"/>
                <w:szCs w:val="18"/>
                <w:lang w:eastAsia="en-US"/>
              </w:rPr>
            </w:pPr>
            <w:r>
              <w:rPr>
                <w:rFonts w:ascii="Arial" w:hAnsi="Arial" w:cs="Arial" w:hint="eastAsia"/>
                <w:sz w:val="18"/>
                <w:szCs w:val="18"/>
              </w:rPr>
              <w:t>x</w:t>
            </w:r>
            <w:r w:rsidRPr="00F41679">
              <w:rPr>
                <w:rFonts w:ascii="Arial" w:eastAsia="Malgun Gothic" w:hAnsi="Arial" w:cs="Arial"/>
                <w:sz w:val="18"/>
                <w:szCs w:val="18"/>
                <w:lang w:eastAsia="en-US"/>
              </w:rPr>
              <w:t>-3</w:t>
            </w:r>
          </w:p>
        </w:tc>
        <w:tc>
          <w:tcPr>
            <w:tcW w:w="1951" w:type="dxa"/>
            <w:tcBorders>
              <w:top w:val="single" w:sz="4" w:space="0" w:color="auto"/>
              <w:left w:val="single" w:sz="4" w:space="0" w:color="auto"/>
              <w:bottom w:val="single" w:sz="4" w:space="0" w:color="auto"/>
              <w:right w:val="single" w:sz="4" w:space="0" w:color="auto"/>
            </w:tcBorders>
          </w:tcPr>
          <w:p w:rsidR="007B1E08" w:rsidRPr="000E2CE0" w:rsidRDefault="007B1E08" w:rsidP="00410384">
            <w:pPr>
              <w:keepNext/>
              <w:keepLines/>
              <w:rPr>
                <w:rFonts w:ascii="Arial" w:hAnsi="Arial" w:cs="Arial"/>
                <w:sz w:val="18"/>
                <w:szCs w:val="18"/>
              </w:rPr>
            </w:pPr>
            <w:r>
              <w:rPr>
                <w:rFonts w:ascii="Arial" w:hAnsi="Arial" w:cs="Arial"/>
                <w:sz w:val="18"/>
                <w:szCs w:val="18"/>
              </w:rPr>
              <w:t>C</w:t>
            </w:r>
            <w:r>
              <w:rPr>
                <w:rFonts w:ascii="Arial" w:hAnsi="Arial" w:cs="Arial" w:hint="eastAsia"/>
                <w:sz w:val="18"/>
                <w:szCs w:val="18"/>
              </w:rPr>
              <w:t>onditional LTM</w:t>
            </w:r>
          </w:p>
        </w:tc>
        <w:tc>
          <w:tcPr>
            <w:tcW w:w="6093" w:type="dxa"/>
            <w:tcBorders>
              <w:top w:val="single" w:sz="4" w:space="0" w:color="auto"/>
              <w:left w:val="single" w:sz="4" w:space="0" w:color="auto"/>
              <w:bottom w:val="single" w:sz="4" w:space="0" w:color="auto"/>
              <w:right w:val="single" w:sz="4" w:space="0" w:color="auto"/>
            </w:tcBorders>
          </w:tcPr>
          <w:p w:rsidR="007B1E08" w:rsidRDefault="007B1E08" w:rsidP="0017031E">
            <w:pPr>
              <w:keepNext/>
              <w:keepLines/>
              <w:rPr>
                <w:rFonts w:ascii="Arial" w:hAnsi="Arial" w:cs="Arial"/>
                <w:i/>
                <w:sz w:val="18"/>
                <w:szCs w:val="18"/>
              </w:rPr>
            </w:pPr>
            <w:r>
              <w:rPr>
                <w:rFonts w:hint="eastAsia"/>
              </w:rPr>
              <w:t>I</w:t>
            </w:r>
            <w:r w:rsidRPr="00B33F36">
              <w:t xml:space="preserve">ndicates </w:t>
            </w:r>
            <w:r>
              <w:rPr>
                <w:rFonts w:hint="eastAsia"/>
              </w:rPr>
              <w:t xml:space="preserve">whether the </w:t>
            </w:r>
            <w:r w:rsidRPr="00B33F36">
              <w:t>UE suppo</w:t>
            </w:r>
            <w:r>
              <w:t xml:space="preserve">rts </w:t>
            </w:r>
            <w:r>
              <w:rPr>
                <w:rFonts w:hint="eastAsia"/>
              </w:rPr>
              <w:t>conditional</w:t>
            </w:r>
            <w:r>
              <w:t xml:space="preserve"> int</w:t>
            </w:r>
            <w:r>
              <w:rPr>
                <w:rFonts w:hint="eastAsia"/>
              </w:rPr>
              <w:t>ra</w:t>
            </w:r>
            <w:r w:rsidRPr="00B33F36">
              <w:t>-</w:t>
            </w:r>
            <w:r>
              <w:rPr>
                <w:rFonts w:hint="eastAsia"/>
              </w:rPr>
              <w:t>CU</w:t>
            </w:r>
            <w:r w:rsidRPr="00B33F36">
              <w:t xml:space="preserve"> MCG LTM</w:t>
            </w:r>
            <w:r>
              <w:rPr>
                <w:bCs/>
              </w:rPr>
              <w:t xml:space="preserve"> whe</w:t>
            </w:r>
            <w:r w:rsidR="0017031E">
              <w:rPr>
                <w:rFonts w:hint="eastAsia"/>
                <w:bCs/>
              </w:rPr>
              <w:t>n</w:t>
            </w:r>
            <w:r>
              <w:rPr>
                <w:bCs/>
              </w:rPr>
              <w:t xml:space="preserve"> the UE is in non-DC</w:t>
            </w:r>
            <w:r w:rsidRPr="00B33F36">
              <w:t>.</w:t>
            </w:r>
            <w:r>
              <w:rPr>
                <w:rFonts w:hint="eastAsia"/>
              </w:rPr>
              <w:t xml:space="preserve"> </w:t>
            </w:r>
            <w:r>
              <w:t>I</w:t>
            </w:r>
            <w:r>
              <w:rPr>
                <w:rFonts w:hint="eastAsia"/>
              </w:rPr>
              <w:t xml:space="preserve">ncluding execution condition, </w:t>
            </w:r>
            <w:r w:rsidRPr="003825A4">
              <w:rPr>
                <w:bCs/>
              </w:rPr>
              <w:t>subsequent LTM</w:t>
            </w:r>
            <w:r>
              <w:rPr>
                <w:rFonts w:hint="eastAsia"/>
                <w:bCs/>
              </w:rPr>
              <w:t xml:space="preserve">. </w:t>
            </w:r>
            <w:r>
              <w:rPr>
                <w:bCs/>
              </w:rPr>
              <w:t>I</w:t>
            </w:r>
            <w:r>
              <w:rPr>
                <w:rFonts w:hint="eastAsia"/>
                <w:bCs/>
              </w:rPr>
              <w:t xml:space="preserve">f the UE </w:t>
            </w:r>
            <w:r w:rsidR="0017031E">
              <w:rPr>
                <w:rFonts w:hint="eastAsia"/>
                <w:bCs/>
              </w:rPr>
              <w:t xml:space="preserve">indicates </w:t>
            </w:r>
            <w:r>
              <w:rPr>
                <w:rFonts w:hint="eastAsia"/>
                <w:bCs/>
              </w:rPr>
              <w:t xml:space="preserve">support </w:t>
            </w:r>
            <w:r w:rsidR="0017031E">
              <w:rPr>
                <w:rFonts w:hint="eastAsia"/>
                <w:bCs/>
              </w:rPr>
              <w:t xml:space="preserve">of </w:t>
            </w:r>
            <w:r w:rsidRPr="002C6020">
              <w:rPr>
                <w:bCs/>
              </w:rPr>
              <w:t>ltm-RACH-LessCG-r18</w:t>
            </w:r>
            <w:r>
              <w:rPr>
                <w:rFonts w:hint="eastAsia"/>
                <w:bCs/>
              </w:rPr>
              <w:t xml:space="preserve">, </w:t>
            </w:r>
            <w:r w:rsidR="0017031E">
              <w:rPr>
                <w:rFonts w:hint="eastAsia"/>
                <w:bCs/>
              </w:rPr>
              <w:t>it indicates the UE supporting</w:t>
            </w:r>
            <w:r>
              <w:rPr>
                <w:rFonts w:hint="eastAsia"/>
                <w:bCs/>
              </w:rPr>
              <w:t xml:space="preserve"> </w:t>
            </w:r>
            <w:r w:rsidRPr="00B33F36">
              <w:t xml:space="preserve">RACH-less </w:t>
            </w:r>
            <w:r w:rsidR="0017031E">
              <w:rPr>
                <w:rFonts w:hint="eastAsia"/>
              </w:rPr>
              <w:t xml:space="preserve">conditional </w:t>
            </w:r>
            <w:r w:rsidRPr="00B33F36">
              <w:t>LTM with configured grant</w:t>
            </w:r>
            <w:r>
              <w:rPr>
                <w:rFonts w:hint="eastAsia"/>
              </w:rPr>
              <w:t>.</w:t>
            </w:r>
            <w:r w:rsidRPr="006D0C02">
              <w:t xml:space="preserve"> </w:t>
            </w:r>
            <w:r w:rsidR="003D3E55">
              <w:rPr>
                <w:rFonts w:hint="eastAsia"/>
              </w:rPr>
              <w:t xml:space="preserve">UE supporting this feature shall also </w:t>
            </w:r>
            <w:r w:rsidR="003D3E55" w:rsidRPr="003D3E55">
              <w:rPr>
                <w:rFonts w:hint="eastAsia"/>
              </w:rPr>
              <w:t xml:space="preserve">indicate support of at least one of </w:t>
            </w:r>
            <w:r w:rsidR="003D3E55" w:rsidRPr="003D3E55">
              <w:rPr>
                <w:rFonts w:ascii="Arial" w:hAnsi="Arial" w:cs="Arial"/>
                <w:i/>
                <w:sz w:val="18"/>
                <w:szCs w:val="18"/>
              </w:rPr>
              <w:t>cltm-ExecutionCondition</w:t>
            </w:r>
            <w:r w:rsidR="003D3E55" w:rsidRPr="003D3E55">
              <w:rPr>
                <w:rFonts w:ascii="Arial" w:hAnsi="Arial" w:cs="Arial" w:hint="eastAsia"/>
                <w:i/>
                <w:sz w:val="18"/>
                <w:szCs w:val="18"/>
              </w:rPr>
              <w:t>L1</w:t>
            </w:r>
            <w:r w:rsidR="003D3E55" w:rsidRPr="003D3E55">
              <w:rPr>
                <w:rFonts w:ascii="Arial" w:hAnsi="Arial" w:cs="Arial"/>
                <w:i/>
                <w:sz w:val="18"/>
                <w:szCs w:val="18"/>
              </w:rPr>
              <w:t>-r19</w:t>
            </w:r>
            <w:r w:rsidR="003D3E55" w:rsidRPr="003D3E55">
              <w:rPr>
                <w:rFonts w:ascii="Arial" w:hAnsi="Arial" w:cs="Arial" w:hint="eastAsia"/>
                <w:i/>
                <w:sz w:val="18"/>
                <w:szCs w:val="18"/>
              </w:rPr>
              <w:t xml:space="preserve"> </w:t>
            </w:r>
            <w:r w:rsidR="003D3E55" w:rsidRPr="003D3E55">
              <w:rPr>
                <w:rFonts w:ascii="Arial" w:hAnsi="Arial" w:cs="Arial" w:hint="eastAsia"/>
                <w:sz w:val="18"/>
                <w:szCs w:val="18"/>
              </w:rPr>
              <w:t xml:space="preserve">or </w:t>
            </w:r>
            <w:r w:rsidR="003D3E55" w:rsidRPr="003D3E55">
              <w:rPr>
                <w:rFonts w:ascii="Arial" w:hAnsi="Arial" w:cs="Arial"/>
                <w:i/>
                <w:sz w:val="18"/>
                <w:szCs w:val="18"/>
              </w:rPr>
              <w:t>cltm-ExecutionConditionL3-r19</w:t>
            </w:r>
            <w:r w:rsidR="003D3E55" w:rsidRPr="003D3E55">
              <w:rPr>
                <w:rFonts w:ascii="Arial" w:hAnsi="Arial" w:cs="Arial" w:hint="eastAsia"/>
                <w:i/>
                <w:sz w:val="18"/>
                <w:szCs w:val="18"/>
              </w:rPr>
              <w:t>.</w:t>
            </w:r>
          </w:p>
          <w:p w:rsidR="003D3E55" w:rsidRPr="00F41679" w:rsidRDefault="003D3E55" w:rsidP="0017031E">
            <w:pPr>
              <w:keepNext/>
              <w:keepLines/>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eastAsia="MS Mincho" w:hAnsi="Arial" w:cs="Arial"/>
                <w:sz w:val="18"/>
                <w:szCs w:val="18"/>
              </w:rPr>
            </w:pPr>
            <w:proofErr w:type="gramStart"/>
            <w:r w:rsidRPr="00F41679">
              <w:rPr>
                <w:rFonts w:ascii="Arial" w:hAnsi="Arial" w:cs="Arial"/>
                <w:sz w:val="18"/>
                <w:szCs w:val="18"/>
              </w:rPr>
              <w:t>support</w:t>
            </w:r>
            <w:proofErr w:type="gramEnd"/>
            <w:r w:rsidRPr="00F41679">
              <w:rPr>
                <w:rFonts w:ascii="Arial" w:hAnsi="Arial" w:cs="Arial"/>
                <w:sz w:val="18"/>
                <w:szCs w:val="18"/>
              </w:rPr>
              <w:t xml:space="preserve"> of </w:t>
            </w:r>
            <w:r>
              <w:rPr>
                <w:rFonts w:ascii="Arial" w:hAnsi="Arial" w:cs="Arial" w:hint="eastAsia"/>
                <w:sz w:val="18"/>
                <w:szCs w:val="18"/>
              </w:rPr>
              <w:t xml:space="preserve">Intra-CU LTM </w:t>
            </w:r>
            <w:r w:rsidRPr="00F41679">
              <w:rPr>
                <w:rFonts w:ascii="Arial" w:hAnsi="Arial" w:cs="Arial"/>
                <w:sz w:val="18"/>
                <w:szCs w:val="18"/>
              </w:rPr>
              <w:t>as specified in TS 38.331 [2].</w:t>
            </w:r>
          </w:p>
        </w:tc>
        <w:tc>
          <w:tcPr>
            <w:tcW w:w="2428" w:type="dxa"/>
            <w:tcBorders>
              <w:top w:val="single" w:sz="4" w:space="0" w:color="auto"/>
              <w:left w:val="single" w:sz="4" w:space="0" w:color="auto"/>
              <w:bottom w:val="single" w:sz="4" w:space="0" w:color="auto"/>
              <w:right w:val="single" w:sz="4" w:space="0" w:color="auto"/>
            </w:tcBorders>
          </w:tcPr>
          <w:p w:rsidR="007B1E08" w:rsidRDefault="007B1E08" w:rsidP="00410384">
            <w:pPr>
              <w:keepNext/>
              <w:keepLines/>
              <w:rPr>
                <w:rFonts w:ascii="Arial" w:hAnsi="Arial" w:cs="Arial"/>
                <w:i/>
                <w:sz w:val="18"/>
                <w:szCs w:val="18"/>
              </w:rPr>
            </w:pPr>
            <w:r>
              <w:rPr>
                <w:rFonts w:ascii="Arial" w:hAnsi="Arial" w:cs="Arial" w:hint="eastAsia"/>
                <w:i/>
                <w:sz w:val="18"/>
                <w:szCs w:val="18"/>
              </w:rPr>
              <w:t>cltm-IntraCU-MCG-r19</w:t>
            </w:r>
          </w:p>
          <w:p w:rsidR="007B1E08" w:rsidRPr="00F41679" w:rsidRDefault="007B1E08" w:rsidP="00410384">
            <w:pPr>
              <w:keepNext/>
              <w:keepLines/>
              <w:rPr>
                <w:rFonts w:ascii="Arial" w:eastAsia="宋体"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tcPr>
          <w:p w:rsidR="007B1E08" w:rsidRPr="00F41679" w:rsidRDefault="003D3E55" w:rsidP="00410384">
            <w:pPr>
              <w:keepNext/>
              <w:keepLines/>
              <w:rPr>
                <w:rFonts w:ascii="Arial" w:hAnsi="Arial" w:cs="Arial"/>
                <w:i/>
                <w:sz w:val="18"/>
                <w:szCs w:val="18"/>
              </w:rPr>
            </w:pPr>
            <w:proofErr w:type="spellStart"/>
            <w:r w:rsidRPr="006D0C02">
              <w:t>BandNR</w:t>
            </w:r>
            <w:proofErr w:type="spellEnd"/>
          </w:p>
        </w:tc>
        <w:tc>
          <w:tcPr>
            <w:tcW w:w="1276"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eastAsia="等线" w:hAnsi="Arial" w:cs="Arial"/>
                <w:sz w:val="18"/>
                <w:szCs w:val="18"/>
                <w:lang w:eastAsia="en-US"/>
              </w:rPr>
            </w:pPr>
            <w:r w:rsidRPr="00F41679">
              <w:rPr>
                <w:rFonts w:ascii="Arial" w:eastAsia="等线"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hAnsi="Arial" w:cs="Arial"/>
                <w:sz w:val="18"/>
                <w:szCs w:val="18"/>
              </w:rPr>
            </w:pPr>
            <w:r w:rsidRPr="00B33F36">
              <w:rPr>
                <w:bCs/>
                <w:iCs/>
              </w:rPr>
              <w:t xml:space="preserve">A UE supporting this feature shall also indicate support of </w:t>
            </w:r>
            <w:r w:rsidRPr="00B33F36">
              <w:rPr>
                <w:bCs/>
                <w:i/>
              </w:rPr>
              <w:t>ltm-MCG-IntraFreq-r18</w:t>
            </w:r>
          </w:p>
        </w:tc>
        <w:tc>
          <w:tcPr>
            <w:tcW w:w="1596"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hAnsi="Arial" w:cs="Arial"/>
                <w:sz w:val="18"/>
                <w:szCs w:val="18"/>
              </w:rPr>
            </w:pPr>
            <w:r w:rsidRPr="00F41679">
              <w:rPr>
                <w:rFonts w:ascii="Arial" w:hAnsi="Arial" w:cs="Arial"/>
                <w:sz w:val="18"/>
                <w:szCs w:val="18"/>
              </w:rPr>
              <w:t xml:space="preserve">Optional with capability </w:t>
            </w:r>
            <w:proofErr w:type="spellStart"/>
            <w:r w:rsidRPr="00F41679">
              <w:rPr>
                <w:rFonts w:ascii="Arial" w:hAnsi="Arial" w:cs="Arial"/>
                <w:sz w:val="18"/>
                <w:szCs w:val="18"/>
              </w:rPr>
              <w:t>signalling</w:t>
            </w:r>
            <w:proofErr w:type="spellEnd"/>
          </w:p>
        </w:tc>
      </w:tr>
      <w:tr w:rsidR="007B1E08" w:rsidRPr="00F41679" w:rsidTr="00410384">
        <w:trPr>
          <w:trHeight w:val="24"/>
        </w:trPr>
        <w:tc>
          <w:tcPr>
            <w:tcW w:w="1414" w:type="dxa"/>
            <w:vMerge/>
            <w:tcBorders>
              <w:left w:val="single" w:sz="4" w:space="0" w:color="auto"/>
              <w:right w:val="single" w:sz="4" w:space="0" w:color="auto"/>
            </w:tcBorders>
            <w:vAlign w:val="center"/>
            <w:hideMark/>
          </w:tcPr>
          <w:p w:rsidR="007B1E08" w:rsidRPr="00F41679" w:rsidRDefault="007B1E08" w:rsidP="00410384">
            <w:pPr>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rsidR="007B1E08" w:rsidRPr="00F41679" w:rsidRDefault="007B1E08" w:rsidP="00410384">
            <w:pPr>
              <w:keepNext/>
              <w:keepLines/>
              <w:rPr>
                <w:rFonts w:ascii="Arial" w:eastAsia="Malgun Gothic" w:hAnsi="Arial" w:cs="Arial"/>
                <w:sz w:val="18"/>
                <w:szCs w:val="18"/>
                <w:lang w:eastAsia="en-US"/>
              </w:rPr>
            </w:pPr>
            <w:r>
              <w:rPr>
                <w:rFonts w:ascii="Arial" w:hAnsi="Arial" w:cs="Arial" w:hint="eastAsia"/>
                <w:sz w:val="18"/>
                <w:szCs w:val="18"/>
              </w:rPr>
              <w:t>x</w:t>
            </w:r>
            <w:r w:rsidRPr="00F41679">
              <w:rPr>
                <w:rFonts w:ascii="Arial" w:eastAsia="Malgun Gothic" w:hAnsi="Arial" w:cs="Arial"/>
                <w:sz w:val="18"/>
                <w:szCs w:val="18"/>
                <w:lang w:eastAsia="en-US"/>
              </w:rPr>
              <w:t>-4</w:t>
            </w:r>
          </w:p>
        </w:tc>
        <w:tc>
          <w:tcPr>
            <w:tcW w:w="1951"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eastAsia="Malgun Gothic" w:hAnsi="Arial" w:cs="Arial"/>
                <w:sz w:val="18"/>
                <w:szCs w:val="18"/>
                <w:lang w:eastAsia="en-US"/>
              </w:rPr>
            </w:pPr>
            <w:r>
              <w:rPr>
                <w:rFonts w:ascii="Arial" w:hAnsi="Arial" w:cs="Arial"/>
                <w:sz w:val="18"/>
                <w:szCs w:val="18"/>
              </w:rPr>
              <w:t>C</w:t>
            </w:r>
            <w:r>
              <w:rPr>
                <w:rFonts w:ascii="Arial" w:hAnsi="Arial" w:cs="Arial" w:hint="eastAsia"/>
                <w:sz w:val="18"/>
                <w:szCs w:val="18"/>
              </w:rPr>
              <w:t>onditional LTM</w:t>
            </w:r>
          </w:p>
        </w:tc>
        <w:tc>
          <w:tcPr>
            <w:tcW w:w="6093" w:type="dxa"/>
            <w:tcBorders>
              <w:top w:val="single" w:sz="4" w:space="0" w:color="auto"/>
              <w:left w:val="single" w:sz="4" w:space="0" w:color="auto"/>
              <w:bottom w:val="single" w:sz="4" w:space="0" w:color="auto"/>
              <w:right w:val="single" w:sz="4" w:space="0" w:color="auto"/>
            </w:tcBorders>
          </w:tcPr>
          <w:p w:rsidR="007B1E08" w:rsidRPr="00F41679" w:rsidRDefault="003D3E55" w:rsidP="003D3E55">
            <w:pPr>
              <w:keepNext/>
              <w:keepLines/>
              <w:rPr>
                <w:rFonts w:ascii="Arial" w:hAnsi="Arial" w:cs="Arial"/>
                <w:sz w:val="18"/>
                <w:szCs w:val="18"/>
              </w:rPr>
            </w:pPr>
            <w:r>
              <w:rPr>
                <w:rFonts w:hint="eastAsia"/>
              </w:rPr>
              <w:t>I</w:t>
            </w:r>
            <w:r w:rsidRPr="00B33F36">
              <w:t>ndicates</w:t>
            </w:r>
            <w:r>
              <w:rPr>
                <w:rFonts w:hint="eastAsia"/>
              </w:rPr>
              <w:t xml:space="preserve"> whether the UE supports L1 measurement based</w:t>
            </w:r>
            <w:r w:rsidRPr="00B33F36">
              <w:t xml:space="preserve"> </w:t>
            </w:r>
            <w:r>
              <w:rPr>
                <w:rFonts w:hint="eastAsia"/>
              </w:rPr>
              <w:t>execution condition for conditional MCG LTM</w:t>
            </w:r>
            <w:r>
              <w:rPr>
                <w:rFonts w:cs="Arial" w:hint="eastAsia"/>
                <w:szCs w:val="18"/>
              </w:rPr>
              <w:t>.</w:t>
            </w:r>
          </w:p>
        </w:tc>
        <w:tc>
          <w:tcPr>
            <w:tcW w:w="2126" w:type="dxa"/>
            <w:tcBorders>
              <w:top w:val="single" w:sz="4" w:space="0" w:color="auto"/>
              <w:left w:val="single" w:sz="4" w:space="0" w:color="auto"/>
              <w:bottom w:val="single" w:sz="4" w:space="0" w:color="auto"/>
              <w:right w:val="single" w:sz="4" w:space="0" w:color="auto"/>
            </w:tcBorders>
          </w:tcPr>
          <w:p w:rsidR="007B1E08" w:rsidRPr="008B2E62" w:rsidRDefault="007B1E08" w:rsidP="00410384">
            <w:pPr>
              <w:keepNext/>
              <w:keepLines/>
              <w:rPr>
                <w:rFonts w:ascii="Arial" w:hAnsi="Arial" w:cs="Arial"/>
                <w:i/>
                <w:sz w:val="18"/>
                <w:szCs w:val="18"/>
              </w:rPr>
            </w:pPr>
            <w:r w:rsidRPr="002C6020">
              <w:rPr>
                <w:rFonts w:ascii="Arial" w:hAnsi="Arial" w:cs="Arial"/>
                <w:sz w:val="18"/>
                <w:szCs w:val="18"/>
              </w:rPr>
              <w:t>S</w:t>
            </w:r>
            <w:r w:rsidRPr="002C6020">
              <w:rPr>
                <w:rFonts w:ascii="Arial" w:hAnsi="Arial" w:cs="Arial" w:hint="eastAsia"/>
                <w:sz w:val="18"/>
                <w:szCs w:val="18"/>
              </w:rPr>
              <w:t>upport</w:t>
            </w:r>
            <w:r>
              <w:rPr>
                <w:rFonts w:ascii="Arial" w:hAnsi="Arial" w:cs="Arial" w:hint="eastAsia"/>
                <w:i/>
                <w:sz w:val="18"/>
                <w:szCs w:val="18"/>
              </w:rPr>
              <w:t xml:space="preserve"> cltm-IntraCU-MCG-r19</w:t>
            </w:r>
          </w:p>
        </w:tc>
        <w:tc>
          <w:tcPr>
            <w:tcW w:w="2428" w:type="dxa"/>
            <w:tcBorders>
              <w:top w:val="single" w:sz="4" w:space="0" w:color="auto"/>
              <w:left w:val="single" w:sz="4" w:space="0" w:color="auto"/>
              <w:bottom w:val="single" w:sz="4" w:space="0" w:color="auto"/>
              <w:right w:val="single" w:sz="4" w:space="0" w:color="auto"/>
            </w:tcBorders>
          </w:tcPr>
          <w:p w:rsidR="007B1E08" w:rsidRPr="00F41679" w:rsidRDefault="0017031E" w:rsidP="00410384">
            <w:pPr>
              <w:keepNext/>
              <w:keepLines/>
              <w:rPr>
                <w:rFonts w:ascii="Arial" w:eastAsia="宋体" w:hAnsi="Arial" w:cs="Arial"/>
                <w:i/>
                <w:sz w:val="18"/>
                <w:szCs w:val="18"/>
              </w:rPr>
            </w:pPr>
            <w:r w:rsidRPr="0017031E">
              <w:rPr>
                <w:rFonts w:ascii="Arial" w:hAnsi="Arial" w:cs="Arial"/>
                <w:i/>
                <w:sz w:val="18"/>
                <w:szCs w:val="18"/>
              </w:rPr>
              <w:t>cltm-ExecutionCondition</w:t>
            </w:r>
            <w:r w:rsidRPr="0017031E">
              <w:rPr>
                <w:rFonts w:ascii="Arial" w:hAnsi="Arial" w:cs="Arial" w:hint="eastAsia"/>
                <w:i/>
                <w:sz w:val="18"/>
                <w:szCs w:val="18"/>
              </w:rPr>
              <w:t>L1</w:t>
            </w:r>
            <w:r w:rsidRPr="0017031E">
              <w:rPr>
                <w:rFonts w:ascii="Arial" w:hAnsi="Arial" w:cs="Arial"/>
                <w:i/>
                <w:sz w:val="18"/>
                <w:szCs w:val="18"/>
              </w:rPr>
              <w:t>-r19</w:t>
            </w:r>
          </w:p>
        </w:tc>
        <w:tc>
          <w:tcPr>
            <w:tcW w:w="1825" w:type="dxa"/>
            <w:tcBorders>
              <w:top w:val="single" w:sz="4" w:space="0" w:color="auto"/>
              <w:left w:val="single" w:sz="4" w:space="0" w:color="auto"/>
              <w:bottom w:val="single" w:sz="4" w:space="0" w:color="auto"/>
              <w:right w:val="single" w:sz="4" w:space="0" w:color="auto"/>
            </w:tcBorders>
          </w:tcPr>
          <w:p w:rsidR="007B1E08" w:rsidRPr="00F41679" w:rsidRDefault="003D3E55" w:rsidP="00410384">
            <w:pPr>
              <w:keepNext/>
              <w:keepLines/>
              <w:rPr>
                <w:rFonts w:ascii="Arial" w:hAnsi="Arial" w:cs="Arial"/>
                <w:i/>
                <w:sz w:val="18"/>
                <w:szCs w:val="18"/>
              </w:rPr>
            </w:pPr>
            <w:proofErr w:type="spellStart"/>
            <w:r w:rsidRPr="006D0C02">
              <w:t>BandNR</w:t>
            </w:r>
            <w:proofErr w:type="spellEnd"/>
          </w:p>
        </w:tc>
        <w:tc>
          <w:tcPr>
            <w:tcW w:w="1276"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eastAsia="等线" w:hAnsi="Arial" w:cs="Arial"/>
                <w:sz w:val="18"/>
                <w:szCs w:val="18"/>
                <w:lang w:eastAsia="en-US"/>
              </w:rPr>
            </w:pPr>
            <w:r w:rsidRPr="00F41679">
              <w:rPr>
                <w:rFonts w:ascii="Arial" w:eastAsia="等线"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hAnsi="Arial" w:cs="Arial"/>
                <w:sz w:val="18"/>
                <w:szCs w:val="18"/>
              </w:rPr>
            </w:pPr>
            <w:r w:rsidRPr="00B33F36">
              <w:rPr>
                <w:bCs/>
                <w:iCs/>
              </w:rPr>
              <w:t xml:space="preserve">A UE supporting this feature shall also indicate support of </w:t>
            </w:r>
            <w:r>
              <w:rPr>
                <w:rFonts w:ascii="Arial" w:hAnsi="Arial" w:cs="Arial" w:hint="eastAsia"/>
                <w:i/>
                <w:sz w:val="18"/>
                <w:szCs w:val="18"/>
              </w:rPr>
              <w:t>tm-CondIntraCU-MCG-r19.</w:t>
            </w:r>
          </w:p>
        </w:tc>
        <w:tc>
          <w:tcPr>
            <w:tcW w:w="1596" w:type="dxa"/>
            <w:tcBorders>
              <w:top w:val="single" w:sz="4" w:space="0" w:color="auto"/>
              <w:left w:val="single" w:sz="4" w:space="0" w:color="auto"/>
              <w:bottom w:val="single" w:sz="4" w:space="0" w:color="auto"/>
              <w:right w:val="single" w:sz="4" w:space="0" w:color="auto"/>
            </w:tcBorders>
          </w:tcPr>
          <w:p w:rsidR="007B1E08" w:rsidRPr="00F41679" w:rsidRDefault="007B1E08" w:rsidP="00410384">
            <w:pPr>
              <w:keepNext/>
              <w:keepLines/>
              <w:rPr>
                <w:rFonts w:ascii="Arial" w:hAnsi="Arial" w:cs="Arial"/>
                <w:sz w:val="18"/>
                <w:szCs w:val="18"/>
              </w:rPr>
            </w:pPr>
            <w:r w:rsidRPr="00F41679">
              <w:rPr>
                <w:rFonts w:ascii="Arial" w:hAnsi="Arial" w:cs="Arial"/>
                <w:sz w:val="18"/>
                <w:szCs w:val="18"/>
              </w:rPr>
              <w:t xml:space="preserve">Optional with capability </w:t>
            </w:r>
            <w:proofErr w:type="spellStart"/>
            <w:r w:rsidRPr="00F41679">
              <w:rPr>
                <w:rFonts w:ascii="Arial" w:hAnsi="Arial" w:cs="Arial"/>
                <w:sz w:val="18"/>
                <w:szCs w:val="18"/>
              </w:rPr>
              <w:t>signalling</w:t>
            </w:r>
            <w:proofErr w:type="spellEnd"/>
          </w:p>
        </w:tc>
      </w:tr>
      <w:tr w:rsidR="003D3E55" w:rsidRPr="00F41679" w:rsidTr="00410384">
        <w:trPr>
          <w:trHeight w:val="24"/>
        </w:trPr>
        <w:tc>
          <w:tcPr>
            <w:tcW w:w="1414" w:type="dxa"/>
            <w:vMerge/>
            <w:tcBorders>
              <w:left w:val="single" w:sz="4" w:space="0" w:color="auto"/>
              <w:right w:val="single" w:sz="4" w:space="0" w:color="auto"/>
            </w:tcBorders>
            <w:vAlign w:val="center"/>
          </w:tcPr>
          <w:p w:rsidR="003D3E55" w:rsidRPr="00F41679" w:rsidRDefault="003D3E55" w:rsidP="00410384">
            <w:pPr>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rsidR="003D3E55" w:rsidRPr="008B2E62" w:rsidRDefault="003D3E55" w:rsidP="00F86E1C">
            <w:pPr>
              <w:keepNext/>
              <w:keepLines/>
              <w:rPr>
                <w:rFonts w:ascii="Arial" w:hAnsi="Arial" w:cs="Arial"/>
                <w:sz w:val="18"/>
                <w:szCs w:val="18"/>
              </w:rPr>
            </w:pPr>
            <w:r>
              <w:rPr>
                <w:rFonts w:ascii="Arial" w:hAnsi="Arial" w:cs="Arial" w:hint="eastAsia"/>
                <w:sz w:val="18"/>
                <w:szCs w:val="18"/>
              </w:rPr>
              <w:t>x</w:t>
            </w:r>
            <w:r>
              <w:rPr>
                <w:rFonts w:ascii="Arial" w:eastAsia="Malgun Gothic" w:hAnsi="Arial" w:cs="Arial"/>
                <w:sz w:val="18"/>
                <w:szCs w:val="18"/>
                <w:lang w:eastAsia="en-US"/>
              </w:rPr>
              <w:t>-</w:t>
            </w:r>
            <w:r>
              <w:rPr>
                <w:rFonts w:ascii="Arial" w:hAnsi="Arial" w:cs="Arial" w:hint="eastAsia"/>
                <w:sz w:val="18"/>
                <w:szCs w:val="18"/>
              </w:rPr>
              <w:t>5</w:t>
            </w:r>
          </w:p>
        </w:tc>
        <w:tc>
          <w:tcPr>
            <w:tcW w:w="1951" w:type="dxa"/>
            <w:tcBorders>
              <w:top w:val="single" w:sz="4" w:space="0" w:color="auto"/>
              <w:left w:val="single" w:sz="4" w:space="0" w:color="auto"/>
              <w:bottom w:val="single" w:sz="4" w:space="0" w:color="auto"/>
              <w:right w:val="single" w:sz="4" w:space="0" w:color="auto"/>
            </w:tcBorders>
          </w:tcPr>
          <w:p w:rsidR="003D3E55" w:rsidRDefault="003D3E55" w:rsidP="00410384">
            <w:pPr>
              <w:keepNext/>
              <w:keepLines/>
              <w:rPr>
                <w:rFonts w:ascii="Arial" w:hAnsi="Arial" w:cs="Arial"/>
                <w:sz w:val="18"/>
                <w:szCs w:val="18"/>
              </w:rPr>
            </w:pPr>
            <w:r>
              <w:rPr>
                <w:rFonts w:ascii="Arial" w:hAnsi="Arial" w:cs="Arial"/>
                <w:sz w:val="18"/>
                <w:szCs w:val="18"/>
              </w:rPr>
              <w:t>C</w:t>
            </w:r>
            <w:r>
              <w:rPr>
                <w:rFonts w:ascii="Arial" w:hAnsi="Arial" w:cs="Arial" w:hint="eastAsia"/>
                <w:sz w:val="18"/>
                <w:szCs w:val="18"/>
              </w:rPr>
              <w:t>onditional LTM</w:t>
            </w:r>
          </w:p>
        </w:tc>
        <w:tc>
          <w:tcPr>
            <w:tcW w:w="6093" w:type="dxa"/>
            <w:tcBorders>
              <w:top w:val="single" w:sz="4" w:space="0" w:color="auto"/>
              <w:left w:val="single" w:sz="4" w:space="0" w:color="auto"/>
              <w:bottom w:val="single" w:sz="4" w:space="0" w:color="auto"/>
              <w:right w:val="single" w:sz="4" w:space="0" w:color="auto"/>
            </w:tcBorders>
          </w:tcPr>
          <w:p w:rsidR="003D3E55" w:rsidRDefault="003D3E55" w:rsidP="003D3E55">
            <w:pPr>
              <w:pStyle w:val="TAL"/>
              <w:rPr>
                <w:lang w:eastAsia="zh-CN"/>
              </w:rPr>
            </w:pPr>
            <w:r>
              <w:rPr>
                <w:rFonts w:hint="eastAsia"/>
                <w:lang w:eastAsia="zh-CN"/>
              </w:rPr>
              <w:t>I</w:t>
            </w:r>
            <w:r w:rsidRPr="00B33F36">
              <w:t>ndicates</w:t>
            </w:r>
            <w:r>
              <w:rPr>
                <w:rFonts w:hint="eastAsia"/>
                <w:lang w:eastAsia="zh-CN"/>
              </w:rPr>
              <w:t xml:space="preserve"> whether the UE supports L3 measurement based</w:t>
            </w:r>
            <w:r w:rsidRPr="00B33F36">
              <w:t xml:space="preserve"> </w:t>
            </w:r>
            <w:r>
              <w:rPr>
                <w:rFonts w:hint="eastAsia"/>
                <w:lang w:eastAsia="zh-CN"/>
              </w:rPr>
              <w:t xml:space="preserve">execution condition for conditional MCG LTM and </w:t>
            </w:r>
            <w:r w:rsidRPr="0052789A">
              <w:rPr>
                <w:rFonts w:cs="Arial"/>
                <w:szCs w:val="18"/>
              </w:rPr>
              <w:t>whether the UE supports 2 trigger events for same execution condition</w:t>
            </w:r>
            <w:r>
              <w:rPr>
                <w:rFonts w:cs="Arial" w:hint="eastAsia"/>
                <w:szCs w:val="18"/>
                <w:lang w:eastAsia="zh-CN"/>
              </w:rPr>
              <w:t>.</w:t>
            </w:r>
          </w:p>
        </w:tc>
        <w:tc>
          <w:tcPr>
            <w:tcW w:w="2126" w:type="dxa"/>
            <w:tcBorders>
              <w:top w:val="single" w:sz="4" w:space="0" w:color="auto"/>
              <w:left w:val="single" w:sz="4" w:space="0" w:color="auto"/>
              <w:bottom w:val="single" w:sz="4" w:space="0" w:color="auto"/>
              <w:right w:val="single" w:sz="4" w:space="0" w:color="auto"/>
            </w:tcBorders>
          </w:tcPr>
          <w:p w:rsidR="003D3E55" w:rsidRPr="002C6020" w:rsidRDefault="003D3E55" w:rsidP="00410384">
            <w:pPr>
              <w:keepNext/>
              <w:keepLines/>
              <w:rPr>
                <w:rFonts w:ascii="Arial" w:hAnsi="Arial" w:cs="Arial"/>
                <w:sz w:val="18"/>
                <w:szCs w:val="18"/>
              </w:rPr>
            </w:pPr>
            <w:r w:rsidRPr="002C6020">
              <w:rPr>
                <w:rFonts w:ascii="Arial" w:hAnsi="Arial" w:cs="Arial"/>
                <w:sz w:val="18"/>
                <w:szCs w:val="18"/>
              </w:rPr>
              <w:t>S</w:t>
            </w:r>
            <w:r w:rsidRPr="002C6020">
              <w:rPr>
                <w:rFonts w:ascii="Arial" w:hAnsi="Arial" w:cs="Arial" w:hint="eastAsia"/>
                <w:sz w:val="18"/>
                <w:szCs w:val="18"/>
              </w:rPr>
              <w:t>upport</w:t>
            </w:r>
            <w:r>
              <w:rPr>
                <w:rFonts w:ascii="Arial" w:hAnsi="Arial" w:cs="Arial" w:hint="eastAsia"/>
                <w:i/>
                <w:sz w:val="18"/>
                <w:szCs w:val="18"/>
              </w:rPr>
              <w:t xml:space="preserve"> cltm-IntraCU-MCG-r19</w:t>
            </w:r>
          </w:p>
        </w:tc>
        <w:tc>
          <w:tcPr>
            <w:tcW w:w="2428" w:type="dxa"/>
            <w:tcBorders>
              <w:top w:val="single" w:sz="4" w:space="0" w:color="auto"/>
              <w:left w:val="single" w:sz="4" w:space="0" w:color="auto"/>
              <w:bottom w:val="single" w:sz="4" w:space="0" w:color="auto"/>
              <w:right w:val="single" w:sz="4" w:space="0" w:color="auto"/>
            </w:tcBorders>
          </w:tcPr>
          <w:p w:rsidR="003D3E55" w:rsidRPr="0017031E" w:rsidRDefault="003D3E55" w:rsidP="00410384">
            <w:pPr>
              <w:keepNext/>
              <w:keepLines/>
              <w:rPr>
                <w:rFonts w:ascii="Arial" w:hAnsi="Arial" w:cs="Arial"/>
                <w:i/>
                <w:sz w:val="18"/>
                <w:szCs w:val="18"/>
              </w:rPr>
            </w:pPr>
            <w:r w:rsidRPr="0017031E">
              <w:rPr>
                <w:rFonts w:ascii="Arial" w:hAnsi="Arial" w:cs="Arial"/>
                <w:i/>
                <w:sz w:val="18"/>
                <w:szCs w:val="18"/>
              </w:rPr>
              <w:t>cltm-ExecutionConditionL3-r19</w:t>
            </w:r>
          </w:p>
        </w:tc>
        <w:tc>
          <w:tcPr>
            <w:tcW w:w="1825" w:type="dxa"/>
            <w:tcBorders>
              <w:top w:val="single" w:sz="4" w:space="0" w:color="auto"/>
              <w:left w:val="single" w:sz="4" w:space="0" w:color="auto"/>
              <w:bottom w:val="single" w:sz="4" w:space="0" w:color="auto"/>
              <w:right w:val="single" w:sz="4" w:space="0" w:color="auto"/>
            </w:tcBorders>
          </w:tcPr>
          <w:p w:rsidR="003D3E55" w:rsidRPr="00F41679" w:rsidRDefault="003D3E55" w:rsidP="00410384">
            <w:pPr>
              <w:keepNext/>
              <w:keepLines/>
              <w:rPr>
                <w:rFonts w:ascii="Arial" w:hAnsi="Arial" w:cs="Arial"/>
                <w:i/>
                <w:sz w:val="18"/>
                <w:szCs w:val="18"/>
              </w:rPr>
            </w:pPr>
            <w:proofErr w:type="spellStart"/>
            <w:r w:rsidRPr="006D0C02">
              <w:t>BandNR</w:t>
            </w:r>
            <w:proofErr w:type="spellEnd"/>
          </w:p>
        </w:tc>
        <w:tc>
          <w:tcPr>
            <w:tcW w:w="1276" w:type="dxa"/>
            <w:tcBorders>
              <w:top w:val="single" w:sz="4" w:space="0" w:color="auto"/>
              <w:left w:val="single" w:sz="4" w:space="0" w:color="auto"/>
              <w:bottom w:val="single" w:sz="4" w:space="0" w:color="auto"/>
              <w:right w:val="single" w:sz="4" w:space="0" w:color="auto"/>
            </w:tcBorders>
          </w:tcPr>
          <w:p w:rsidR="003D3E55" w:rsidRPr="00F41679" w:rsidRDefault="003D3E55" w:rsidP="00F86E1C">
            <w:pPr>
              <w:keepNext/>
              <w:keepLines/>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tcPr>
          <w:p w:rsidR="003D3E55" w:rsidRPr="00F41679" w:rsidRDefault="003D3E55" w:rsidP="00F86E1C">
            <w:pPr>
              <w:keepNext/>
              <w:keepLines/>
              <w:rPr>
                <w:rFonts w:ascii="Arial" w:eastAsia="等线" w:hAnsi="Arial" w:cs="Arial"/>
                <w:sz w:val="18"/>
                <w:szCs w:val="18"/>
                <w:lang w:eastAsia="en-US"/>
              </w:rPr>
            </w:pPr>
            <w:r w:rsidRPr="00F41679">
              <w:rPr>
                <w:rFonts w:ascii="Arial" w:eastAsia="等线"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rsidR="003D3E55" w:rsidRPr="00B33F36" w:rsidRDefault="003D3E55" w:rsidP="00410384">
            <w:pPr>
              <w:keepNext/>
              <w:keepLines/>
              <w:rPr>
                <w:bCs/>
                <w:iCs/>
              </w:rPr>
            </w:pPr>
            <w:r w:rsidRPr="00B33F36">
              <w:rPr>
                <w:bCs/>
                <w:iCs/>
              </w:rPr>
              <w:t xml:space="preserve">A UE supporting this feature shall also indicate support of </w:t>
            </w:r>
            <w:r>
              <w:rPr>
                <w:rFonts w:ascii="Arial" w:hAnsi="Arial" w:cs="Arial" w:hint="eastAsia"/>
                <w:i/>
                <w:sz w:val="18"/>
                <w:szCs w:val="18"/>
              </w:rPr>
              <w:t>tm-CondIntraCU-MCG-r19.</w:t>
            </w:r>
          </w:p>
        </w:tc>
        <w:tc>
          <w:tcPr>
            <w:tcW w:w="1596" w:type="dxa"/>
            <w:tcBorders>
              <w:top w:val="single" w:sz="4" w:space="0" w:color="auto"/>
              <w:left w:val="single" w:sz="4" w:space="0" w:color="auto"/>
              <w:bottom w:val="single" w:sz="4" w:space="0" w:color="auto"/>
              <w:right w:val="single" w:sz="4" w:space="0" w:color="auto"/>
            </w:tcBorders>
          </w:tcPr>
          <w:p w:rsidR="003D3E55" w:rsidRPr="00F41679" w:rsidRDefault="003D3E55" w:rsidP="00410384">
            <w:pPr>
              <w:keepNext/>
              <w:keepLines/>
              <w:rPr>
                <w:rFonts w:ascii="Arial" w:hAnsi="Arial" w:cs="Arial"/>
                <w:sz w:val="18"/>
                <w:szCs w:val="18"/>
              </w:rPr>
            </w:pPr>
            <w:r w:rsidRPr="00F41679">
              <w:rPr>
                <w:rFonts w:ascii="Arial" w:hAnsi="Arial" w:cs="Arial"/>
                <w:sz w:val="18"/>
                <w:szCs w:val="18"/>
              </w:rPr>
              <w:t xml:space="preserve">Optional with capability </w:t>
            </w:r>
            <w:proofErr w:type="spellStart"/>
            <w:r w:rsidRPr="00F41679">
              <w:rPr>
                <w:rFonts w:ascii="Arial" w:hAnsi="Arial" w:cs="Arial"/>
                <w:sz w:val="18"/>
                <w:szCs w:val="18"/>
              </w:rPr>
              <w:t>signalling</w:t>
            </w:r>
            <w:proofErr w:type="spellEnd"/>
          </w:p>
        </w:tc>
      </w:tr>
      <w:tr w:rsidR="003D3E55" w:rsidRPr="00F41679" w:rsidTr="00410384">
        <w:trPr>
          <w:trHeight w:val="24"/>
        </w:trPr>
        <w:tc>
          <w:tcPr>
            <w:tcW w:w="1414" w:type="dxa"/>
            <w:vMerge/>
            <w:tcBorders>
              <w:left w:val="single" w:sz="4" w:space="0" w:color="auto"/>
              <w:right w:val="single" w:sz="4" w:space="0" w:color="auto"/>
            </w:tcBorders>
            <w:vAlign w:val="center"/>
          </w:tcPr>
          <w:p w:rsidR="003D3E55" w:rsidRPr="00F41679" w:rsidRDefault="003D3E55" w:rsidP="00410384">
            <w:pPr>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rsidR="003D3E55" w:rsidRPr="008B2E62" w:rsidRDefault="003D3E55" w:rsidP="00F86E1C">
            <w:pPr>
              <w:keepNext/>
              <w:keepLines/>
              <w:rPr>
                <w:rFonts w:ascii="Arial" w:hAnsi="Arial" w:cs="Arial"/>
                <w:sz w:val="18"/>
                <w:szCs w:val="18"/>
              </w:rPr>
            </w:pPr>
            <w:r>
              <w:rPr>
                <w:rFonts w:ascii="Arial" w:hAnsi="Arial" w:cs="Arial" w:hint="eastAsia"/>
                <w:sz w:val="18"/>
                <w:szCs w:val="18"/>
              </w:rPr>
              <w:t>x</w:t>
            </w:r>
            <w:r>
              <w:rPr>
                <w:rFonts w:ascii="Arial" w:eastAsia="Malgun Gothic" w:hAnsi="Arial" w:cs="Arial"/>
                <w:sz w:val="18"/>
                <w:szCs w:val="18"/>
                <w:lang w:eastAsia="en-US"/>
              </w:rPr>
              <w:t>-</w:t>
            </w:r>
            <w:r>
              <w:rPr>
                <w:rFonts w:ascii="Arial" w:hAnsi="Arial" w:cs="Arial" w:hint="eastAsia"/>
                <w:sz w:val="18"/>
                <w:szCs w:val="18"/>
              </w:rPr>
              <w:t>6</w:t>
            </w:r>
          </w:p>
        </w:tc>
        <w:tc>
          <w:tcPr>
            <w:tcW w:w="1951" w:type="dxa"/>
            <w:tcBorders>
              <w:top w:val="single" w:sz="4" w:space="0" w:color="auto"/>
              <w:left w:val="single" w:sz="4" w:space="0" w:color="auto"/>
              <w:bottom w:val="single" w:sz="4" w:space="0" w:color="auto"/>
              <w:right w:val="single" w:sz="4" w:space="0" w:color="auto"/>
            </w:tcBorders>
          </w:tcPr>
          <w:p w:rsidR="003D3E55" w:rsidRDefault="003D3E55" w:rsidP="00410384">
            <w:pPr>
              <w:keepNext/>
              <w:keepLines/>
              <w:rPr>
                <w:rFonts w:ascii="Arial" w:hAnsi="Arial" w:cs="Arial"/>
                <w:sz w:val="18"/>
                <w:szCs w:val="18"/>
              </w:rPr>
            </w:pPr>
            <w:r>
              <w:rPr>
                <w:rFonts w:ascii="Arial" w:hAnsi="Arial" w:cs="Arial"/>
                <w:sz w:val="18"/>
                <w:szCs w:val="18"/>
              </w:rPr>
              <w:t>C</w:t>
            </w:r>
            <w:r>
              <w:rPr>
                <w:rFonts w:ascii="Arial" w:hAnsi="Arial" w:cs="Arial" w:hint="eastAsia"/>
                <w:sz w:val="18"/>
                <w:szCs w:val="18"/>
              </w:rPr>
              <w:t>onditional LTM</w:t>
            </w:r>
          </w:p>
        </w:tc>
        <w:tc>
          <w:tcPr>
            <w:tcW w:w="6093" w:type="dxa"/>
            <w:tcBorders>
              <w:top w:val="single" w:sz="4" w:space="0" w:color="auto"/>
              <w:left w:val="single" w:sz="4" w:space="0" w:color="auto"/>
              <w:bottom w:val="single" w:sz="4" w:space="0" w:color="auto"/>
              <w:right w:val="single" w:sz="4" w:space="0" w:color="auto"/>
            </w:tcBorders>
          </w:tcPr>
          <w:p w:rsidR="003D3E55" w:rsidRPr="002C6020" w:rsidRDefault="003D3E55" w:rsidP="00410384">
            <w:pPr>
              <w:pStyle w:val="TAL"/>
              <w:rPr>
                <w:rFonts w:cs="Arial"/>
                <w:szCs w:val="18"/>
              </w:rPr>
            </w:pPr>
            <w:r w:rsidRPr="00B33F36">
              <w:t xml:space="preserve">Indicates whether the UE supports </w:t>
            </w:r>
            <w:r>
              <w:rPr>
                <w:rFonts w:cs="Arial"/>
                <w:szCs w:val="18"/>
              </w:rPr>
              <w:t xml:space="preserve">TA indication </w:t>
            </w:r>
            <w:r>
              <w:rPr>
                <w:rFonts w:cs="Arial" w:hint="eastAsia"/>
                <w:szCs w:val="18"/>
                <w:lang w:eastAsia="zh-CN"/>
              </w:rPr>
              <w:t xml:space="preserve">and </w:t>
            </w:r>
            <w:r>
              <w:rPr>
                <w:rFonts w:cs="Arial"/>
                <w:szCs w:val="18"/>
                <w:lang w:eastAsia="zh-CN"/>
              </w:rPr>
              <w:t>maintain</w:t>
            </w:r>
            <w:r>
              <w:rPr>
                <w:rFonts w:cs="Arial" w:hint="eastAsia"/>
                <w:szCs w:val="18"/>
                <w:lang w:eastAsia="zh-CN"/>
              </w:rPr>
              <w:t xml:space="preserve"> before conditional LTM </w:t>
            </w:r>
            <w:proofErr w:type="spellStart"/>
            <w:r>
              <w:rPr>
                <w:rFonts w:cs="Arial" w:hint="eastAsia"/>
                <w:szCs w:val="18"/>
                <w:lang w:eastAsia="zh-CN"/>
              </w:rPr>
              <w:t>execution</w:t>
            </w:r>
            <w:r w:rsidRPr="00B33F36">
              <w:rPr>
                <w:rFonts w:cs="Arial"/>
                <w:szCs w:val="18"/>
              </w:rPr>
              <w:t>.A</w:t>
            </w:r>
            <w:proofErr w:type="spellEnd"/>
            <w:r w:rsidRPr="00B33F36">
              <w:rPr>
                <w:rFonts w:cs="Arial"/>
                <w:szCs w:val="18"/>
              </w:rPr>
              <w:t xml:space="preserve"> UE supporting this feature shall also indicate support of </w:t>
            </w:r>
            <w:r w:rsidRPr="002C6020">
              <w:rPr>
                <w:rFonts w:cs="Arial"/>
                <w:szCs w:val="18"/>
              </w:rPr>
              <w:t>ltm-CondIntraCU-MCG-r19</w:t>
            </w:r>
            <w:r w:rsidRPr="00B33F36">
              <w:rPr>
                <w:rFonts w:cs="Arial"/>
                <w:szCs w:val="18"/>
              </w:rPr>
              <w:t>.</w:t>
            </w:r>
          </w:p>
        </w:tc>
        <w:tc>
          <w:tcPr>
            <w:tcW w:w="2126" w:type="dxa"/>
            <w:tcBorders>
              <w:top w:val="single" w:sz="4" w:space="0" w:color="auto"/>
              <w:left w:val="single" w:sz="4" w:space="0" w:color="auto"/>
              <w:bottom w:val="single" w:sz="4" w:space="0" w:color="auto"/>
              <w:right w:val="single" w:sz="4" w:space="0" w:color="auto"/>
            </w:tcBorders>
          </w:tcPr>
          <w:p w:rsidR="003D3E55" w:rsidRDefault="003D3E55" w:rsidP="00410384">
            <w:pPr>
              <w:keepNext/>
              <w:keepLines/>
              <w:rPr>
                <w:rFonts w:ascii="Arial" w:hAnsi="Arial" w:cs="Arial"/>
                <w:i/>
                <w:sz w:val="18"/>
                <w:szCs w:val="18"/>
              </w:rPr>
            </w:pPr>
            <w:r w:rsidRPr="003D3E55">
              <w:rPr>
                <w:rFonts w:ascii="Arial" w:hAnsi="Arial" w:cs="Arial"/>
                <w:sz w:val="18"/>
                <w:szCs w:val="18"/>
              </w:rPr>
              <w:t>S</w:t>
            </w:r>
            <w:r w:rsidRPr="003D3E55">
              <w:rPr>
                <w:rFonts w:ascii="Arial" w:hAnsi="Arial" w:cs="Arial" w:hint="eastAsia"/>
                <w:sz w:val="18"/>
                <w:szCs w:val="18"/>
              </w:rPr>
              <w:t>upport</w:t>
            </w:r>
            <w:r>
              <w:rPr>
                <w:rFonts w:ascii="Arial" w:hAnsi="Arial" w:cs="Arial" w:hint="eastAsia"/>
                <w:i/>
                <w:sz w:val="18"/>
                <w:szCs w:val="18"/>
              </w:rPr>
              <w:t xml:space="preserve"> cltm-IntraCU-MCG-r19</w:t>
            </w:r>
          </w:p>
          <w:p w:rsidR="003D3E55" w:rsidRPr="002C6020" w:rsidRDefault="003D3E55" w:rsidP="00410384">
            <w:pPr>
              <w:keepNext/>
              <w:keepLines/>
              <w:rPr>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tcPr>
          <w:p w:rsidR="003D3E55" w:rsidRDefault="003D3E55" w:rsidP="00410384">
            <w:pPr>
              <w:keepNext/>
              <w:keepLines/>
              <w:rPr>
                <w:rFonts w:ascii="Arial" w:eastAsia="宋体" w:hAnsi="Arial" w:cs="Arial"/>
                <w:i/>
                <w:sz w:val="18"/>
                <w:szCs w:val="18"/>
              </w:rPr>
            </w:pPr>
            <w:r>
              <w:rPr>
                <w:rFonts w:ascii="Arial" w:eastAsia="宋体" w:hAnsi="Arial" w:cs="Arial" w:hint="eastAsia"/>
                <w:i/>
                <w:sz w:val="18"/>
                <w:szCs w:val="18"/>
              </w:rPr>
              <w:t>cltm</w:t>
            </w:r>
            <w:r w:rsidRPr="002C6020">
              <w:rPr>
                <w:rFonts w:ascii="Arial" w:eastAsia="宋体" w:hAnsi="Arial" w:cs="Arial"/>
                <w:i/>
                <w:sz w:val="18"/>
                <w:szCs w:val="18"/>
              </w:rPr>
              <w:t>-</w:t>
            </w:r>
            <w:r>
              <w:rPr>
                <w:rFonts w:ascii="Arial" w:eastAsia="宋体" w:hAnsi="Arial" w:cs="Arial" w:hint="eastAsia"/>
                <w:i/>
                <w:sz w:val="18"/>
                <w:szCs w:val="18"/>
              </w:rPr>
              <w:t>TA-</w:t>
            </w:r>
            <w:r w:rsidRPr="002C6020">
              <w:rPr>
                <w:rFonts w:ascii="Arial" w:eastAsia="宋体" w:hAnsi="Arial" w:cs="Arial"/>
                <w:i/>
                <w:sz w:val="18"/>
                <w:szCs w:val="18"/>
              </w:rPr>
              <w:t>Indication-r1</w:t>
            </w:r>
            <w:r>
              <w:rPr>
                <w:rFonts w:ascii="Arial" w:eastAsia="宋体" w:hAnsi="Arial" w:cs="Arial" w:hint="eastAsia"/>
                <w:i/>
                <w:sz w:val="18"/>
                <w:szCs w:val="18"/>
              </w:rPr>
              <w:t>9</w:t>
            </w:r>
          </w:p>
        </w:tc>
        <w:tc>
          <w:tcPr>
            <w:tcW w:w="1825" w:type="dxa"/>
            <w:tcBorders>
              <w:top w:val="single" w:sz="4" w:space="0" w:color="auto"/>
              <w:left w:val="single" w:sz="4" w:space="0" w:color="auto"/>
              <w:bottom w:val="single" w:sz="4" w:space="0" w:color="auto"/>
              <w:right w:val="single" w:sz="4" w:space="0" w:color="auto"/>
            </w:tcBorders>
          </w:tcPr>
          <w:p w:rsidR="003D3E55" w:rsidRPr="002C6020" w:rsidRDefault="003D3E55" w:rsidP="00410384">
            <w:pPr>
              <w:keepNext/>
              <w:keepLines/>
              <w:rPr>
                <w:i/>
              </w:rPr>
            </w:pPr>
            <w:proofErr w:type="spellStart"/>
            <w:r w:rsidRPr="006D0C02">
              <w:t>BandNR</w:t>
            </w:r>
            <w:proofErr w:type="spellEnd"/>
          </w:p>
        </w:tc>
        <w:tc>
          <w:tcPr>
            <w:tcW w:w="1276" w:type="dxa"/>
            <w:tcBorders>
              <w:top w:val="single" w:sz="4" w:space="0" w:color="auto"/>
              <w:left w:val="single" w:sz="4" w:space="0" w:color="auto"/>
              <w:bottom w:val="single" w:sz="4" w:space="0" w:color="auto"/>
              <w:right w:val="single" w:sz="4" w:space="0" w:color="auto"/>
            </w:tcBorders>
          </w:tcPr>
          <w:p w:rsidR="003D3E55" w:rsidRPr="00F41679" w:rsidRDefault="003D3E55" w:rsidP="00410384">
            <w:pPr>
              <w:keepNext/>
              <w:keepLines/>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tcPr>
          <w:p w:rsidR="003D3E55" w:rsidRPr="00F41679" w:rsidRDefault="003D3E55" w:rsidP="00410384">
            <w:pPr>
              <w:keepNext/>
              <w:keepLines/>
              <w:rPr>
                <w:rFonts w:ascii="Arial" w:eastAsia="等线" w:hAnsi="Arial" w:cs="Arial"/>
                <w:sz w:val="18"/>
                <w:szCs w:val="18"/>
                <w:lang w:eastAsia="en-US"/>
              </w:rPr>
            </w:pPr>
            <w:r w:rsidRPr="00F41679">
              <w:rPr>
                <w:rFonts w:ascii="Arial" w:eastAsia="等线"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rsidR="003D3E55" w:rsidRPr="00B33F36" w:rsidRDefault="003D3E55" w:rsidP="00410384">
            <w:pPr>
              <w:keepNext/>
              <w:keepLines/>
              <w:rPr>
                <w:bCs/>
                <w:iCs/>
              </w:rPr>
            </w:pPr>
            <w:r w:rsidRPr="00B33F36">
              <w:rPr>
                <w:bCs/>
                <w:iCs/>
              </w:rPr>
              <w:t xml:space="preserve">A UE supporting this feature shall also indicate support of </w:t>
            </w:r>
            <w:r>
              <w:rPr>
                <w:rFonts w:ascii="Arial" w:hAnsi="Arial" w:cs="Arial" w:hint="eastAsia"/>
                <w:i/>
                <w:sz w:val="18"/>
                <w:szCs w:val="18"/>
              </w:rPr>
              <w:t>tm-CondIntraCU-MCG-r19.</w:t>
            </w:r>
          </w:p>
        </w:tc>
        <w:tc>
          <w:tcPr>
            <w:tcW w:w="1596" w:type="dxa"/>
            <w:tcBorders>
              <w:top w:val="single" w:sz="4" w:space="0" w:color="auto"/>
              <w:left w:val="single" w:sz="4" w:space="0" w:color="auto"/>
              <w:bottom w:val="single" w:sz="4" w:space="0" w:color="auto"/>
              <w:right w:val="single" w:sz="4" w:space="0" w:color="auto"/>
            </w:tcBorders>
          </w:tcPr>
          <w:p w:rsidR="003D3E55" w:rsidRPr="00F41679" w:rsidRDefault="003D3E55" w:rsidP="00410384">
            <w:pPr>
              <w:keepNext/>
              <w:keepLines/>
              <w:rPr>
                <w:rFonts w:ascii="Arial" w:hAnsi="Arial" w:cs="Arial"/>
                <w:sz w:val="18"/>
                <w:szCs w:val="18"/>
              </w:rPr>
            </w:pPr>
            <w:r w:rsidRPr="00F41679">
              <w:rPr>
                <w:rFonts w:ascii="Arial" w:hAnsi="Arial" w:cs="Arial"/>
                <w:sz w:val="18"/>
                <w:szCs w:val="18"/>
              </w:rPr>
              <w:t xml:space="preserve">Optional with capability </w:t>
            </w:r>
            <w:proofErr w:type="spellStart"/>
            <w:r w:rsidRPr="00F41679">
              <w:rPr>
                <w:rFonts w:ascii="Arial" w:hAnsi="Arial" w:cs="Arial"/>
                <w:sz w:val="18"/>
                <w:szCs w:val="18"/>
              </w:rPr>
              <w:t>signalling</w:t>
            </w:r>
            <w:proofErr w:type="spellEnd"/>
          </w:p>
        </w:tc>
      </w:tr>
    </w:tbl>
    <w:p w:rsidR="007B1E08" w:rsidRPr="00F41679" w:rsidRDefault="007B1E08" w:rsidP="007B1E08"/>
    <w:p w:rsidR="00071126" w:rsidRPr="00E54FE8" w:rsidRDefault="00071126" w:rsidP="00554B31">
      <w:pPr>
        <w:spacing w:after="120"/>
        <w:ind w:left="420"/>
        <w:rPr>
          <w:rFonts w:ascii="Times New Roman" w:eastAsia="宋体" w:hAnsi="Times New Roman" w:cs="Times New Roman"/>
          <w:sz w:val="20"/>
          <w:szCs w:val="24"/>
          <w:lang w:val="en-GB"/>
        </w:rPr>
      </w:pPr>
    </w:p>
    <w:sectPr w:rsidR="00071126" w:rsidRPr="00E54FE8" w:rsidSect="007B1E08">
      <w:footnotePr>
        <w:numRestart w:val="eachSect"/>
      </w:footnotePr>
      <w:pgSz w:w="23814" w:h="16839" w:orient="landscape" w:code="8"/>
      <w:pgMar w:top="1134" w:right="1134" w:bottom="1134" w:left="1418"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C01" w:rsidRDefault="00831C01">
      <w:r>
        <w:separator/>
      </w:r>
    </w:p>
  </w:endnote>
  <w:endnote w:type="continuationSeparator" w:id="0">
    <w:p w:rsidR="00831C01" w:rsidRDefault="00831C01">
      <w:r>
        <w:continuationSeparator/>
      </w:r>
    </w:p>
  </w:endnote>
  <w:endnote w:type="continuationNotice" w:id="1">
    <w:p w:rsidR="00831C01" w:rsidRDefault="00831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C01" w:rsidRDefault="00831C01">
      <w:r>
        <w:separator/>
      </w:r>
    </w:p>
  </w:footnote>
  <w:footnote w:type="continuationSeparator" w:id="0">
    <w:p w:rsidR="00831C01" w:rsidRDefault="00831C01">
      <w:r>
        <w:continuationSeparator/>
      </w:r>
    </w:p>
  </w:footnote>
  <w:footnote w:type="continuationNotice" w:id="1">
    <w:p w:rsidR="00831C01" w:rsidRDefault="00831C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2B3685B"/>
    <w:multiLevelType w:val="hybridMultilevel"/>
    <w:tmpl w:val="F9C6EBE0"/>
    <w:lvl w:ilvl="0" w:tplc="366A05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6E523D"/>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8BD5726"/>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D1077C"/>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77A3E5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255091"/>
    <w:multiLevelType w:val="hybridMultilevel"/>
    <w:tmpl w:val="009A67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CD8016A"/>
    <w:multiLevelType w:val="hybridMultilevel"/>
    <w:tmpl w:val="E3909A08"/>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A6C6F0E"/>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764509"/>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9FF0C77"/>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1"/>
  </w:num>
  <w:num w:numId="4">
    <w:abstractNumId w:val="18"/>
  </w:num>
  <w:num w:numId="5">
    <w:abstractNumId w:val="20"/>
  </w:num>
  <w:num w:numId="6">
    <w:abstractNumId w:val="24"/>
  </w:num>
  <w:num w:numId="7">
    <w:abstractNumId w:val="6"/>
  </w:num>
  <w:num w:numId="8">
    <w:abstractNumId w:val="9"/>
  </w:num>
  <w:num w:numId="9">
    <w:abstractNumId w:val="4"/>
  </w:num>
  <w:num w:numId="10">
    <w:abstractNumId w:val="31"/>
  </w:num>
  <w:num w:numId="11">
    <w:abstractNumId w:val="13"/>
  </w:num>
  <w:num w:numId="12">
    <w:abstractNumId w:val="29"/>
  </w:num>
  <w:num w:numId="13">
    <w:abstractNumId w:val="30"/>
  </w:num>
  <w:num w:numId="14">
    <w:abstractNumId w:val="11"/>
  </w:num>
  <w:num w:numId="15">
    <w:abstractNumId w:val="26"/>
  </w:num>
  <w:num w:numId="16">
    <w:abstractNumId w:val="3"/>
  </w:num>
  <w:num w:numId="17">
    <w:abstractNumId w:val="10"/>
  </w:num>
  <w:num w:numId="18">
    <w:abstractNumId w:val="12"/>
  </w:num>
  <w:num w:numId="19">
    <w:abstractNumId w:val="33"/>
  </w:num>
  <w:num w:numId="20">
    <w:abstractNumId w:val="2"/>
  </w:num>
  <w:num w:numId="21">
    <w:abstractNumId w:val="12"/>
  </w:num>
  <w:num w:numId="22">
    <w:abstractNumId w:val="0"/>
    <w:lvlOverride w:ilvl="0">
      <w:startOverride w:val="1"/>
    </w:lvlOverride>
  </w:num>
  <w:num w:numId="23">
    <w:abstractNumId w:val="7"/>
  </w:num>
  <w:num w:numId="24">
    <w:abstractNumId w:val="12"/>
  </w:num>
  <w:num w:numId="25">
    <w:abstractNumId w:val="12"/>
  </w:num>
  <w:num w:numId="26">
    <w:abstractNumId w:val="21"/>
  </w:num>
  <w:num w:numId="27">
    <w:abstractNumId w:val="27"/>
  </w:num>
  <w:num w:numId="28">
    <w:abstractNumId w:val="28"/>
  </w:num>
  <w:num w:numId="29">
    <w:abstractNumId w:val="14"/>
  </w:num>
  <w:num w:numId="30">
    <w:abstractNumId w:val="19"/>
  </w:num>
  <w:num w:numId="31">
    <w:abstractNumId w:val="5"/>
  </w:num>
  <w:num w:numId="32">
    <w:abstractNumId w:val="23"/>
  </w:num>
  <w:num w:numId="33">
    <w:abstractNumId w:val="12"/>
  </w:num>
  <w:num w:numId="34">
    <w:abstractNumId w:val="12"/>
  </w:num>
  <w:num w:numId="35">
    <w:abstractNumId w:val="22"/>
  </w:num>
  <w:num w:numId="36">
    <w:abstractNumId w:val="16"/>
  </w:num>
  <w:num w:numId="37">
    <w:abstractNumId w:val="8"/>
  </w:num>
  <w:num w:numId="38">
    <w:abstractNumId w:val="32"/>
  </w:num>
  <w:num w:numId="39">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A0B"/>
    <w:rsid w:val="0000232F"/>
    <w:rsid w:val="00002A37"/>
    <w:rsid w:val="00003CF5"/>
    <w:rsid w:val="00004814"/>
    <w:rsid w:val="00004FB5"/>
    <w:rsid w:val="0000564C"/>
    <w:rsid w:val="00006446"/>
    <w:rsid w:val="00006896"/>
    <w:rsid w:val="000069E9"/>
    <w:rsid w:val="00006AC8"/>
    <w:rsid w:val="00007B09"/>
    <w:rsid w:val="00007CDC"/>
    <w:rsid w:val="00011B28"/>
    <w:rsid w:val="00011D51"/>
    <w:rsid w:val="00012C1E"/>
    <w:rsid w:val="00012F39"/>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5DB"/>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75B1"/>
    <w:rsid w:val="00070603"/>
    <w:rsid w:val="00071126"/>
    <w:rsid w:val="000715BC"/>
    <w:rsid w:val="00071695"/>
    <w:rsid w:val="00071AE2"/>
    <w:rsid w:val="000727B2"/>
    <w:rsid w:val="000733E3"/>
    <w:rsid w:val="00073FC1"/>
    <w:rsid w:val="000741FB"/>
    <w:rsid w:val="000754D6"/>
    <w:rsid w:val="00075C1C"/>
    <w:rsid w:val="000771D1"/>
    <w:rsid w:val="00077E5F"/>
    <w:rsid w:val="0008036A"/>
    <w:rsid w:val="0008052D"/>
    <w:rsid w:val="000819F4"/>
    <w:rsid w:val="00081AE6"/>
    <w:rsid w:val="0008269A"/>
    <w:rsid w:val="000830EC"/>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6CE4"/>
    <w:rsid w:val="00097742"/>
    <w:rsid w:val="000A09D3"/>
    <w:rsid w:val="000A1118"/>
    <w:rsid w:val="000A1B7B"/>
    <w:rsid w:val="000A215D"/>
    <w:rsid w:val="000A22D8"/>
    <w:rsid w:val="000A263F"/>
    <w:rsid w:val="000A3375"/>
    <w:rsid w:val="000A3A86"/>
    <w:rsid w:val="000A45FD"/>
    <w:rsid w:val="000A4F0C"/>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B68FD"/>
    <w:rsid w:val="000C044D"/>
    <w:rsid w:val="000C05EA"/>
    <w:rsid w:val="000C0AD4"/>
    <w:rsid w:val="000C109C"/>
    <w:rsid w:val="000C165A"/>
    <w:rsid w:val="000C1BD1"/>
    <w:rsid w:val="000C1F68"/>
    <w:rsid w:val="000C22D4"/>
    <w:rsid w:val="000C2622"/>
    <w:rsid w:val="000C29A6"/>
    <w:rsid w:val="000C2B9C"/>
    <w:rsid w:val="000C2C2A"/>
    <w:rsid w:val="000C2E19"/>
    <w:rsid w:val="000C3141"/>
    <w:rsid w:val="000C6E26"/>
    <w:rsid w:val="000D0B2A"/>
    <w:rsid w:val="000D0BF5"/>
    <w:rsid w:val="000D0D07"/>
    <w:rsid w:val="000D4797"/>
    <w:rsid w:val="000D53A8"/>
    <w:rsid w:val="000D5E26"/>
    <w:rsid w:val="000D6004"/>
    <w:rsid w:val="000D6AF9"/>
    <w:rsid w:val="000D6C9C"/>
    <w:rsid w:val="000D6D11"/>
    <w:rsid w:val="000E0527"/>
    <w:rsid w:val="000E0DB9"/>
    <w:rsid w:val="000E0E14"/>
    <w:rsid w:val="000E1E92"/>
    <w:rsid w:val="000E2CE0"/>
    <w:rsid w:val="000E2D77"/>
    <w:rsid w:val="000E47CC"/>
    <w:rsid w:val="000E6D73"/>
    <w:rsid w:val="000E6EB9"/>
    <w:rsid w:val="000E6F9C"/>
    <w:rsid w:val="000E7CFB"/>
    <w:rsid w:val="000E7D05"/>
    <w:rsid w:val="000E7D09"/>
    <w:rsid w:val="000F04D1"/>
    <w:rsid w:val="000F06D6"/>
    <w:rsid w:val="000F0EB1"/>
    <w:rsid w:val="000F1106"/>
    <w:rsid w:val="000F1BCA"/>
    <w:rsid w:val="000F20B4"/>
    <w:rsid w:val="000F2ABD"/>
    <w:rsid w:val="000F2C63"/>
    <w:rsid w:val="000F3BE9"/>
    <w:rsid w:val="000F3F6C"/>
    <w:rsid w:val="000F47DE"/>
    <w:rsid w:val="000F4934"/>
    <w:rsid w:val="000F4A85"/>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4F26"/>
    <w:rsid w:val="00126758"/>
    <w:rsid w:val="00126B4A"/>
    <w:rsid w:val="00126C34"/>
    <w:rsid w:val="001316D7"/>
    <w:rsid w:val="001326B0"/>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2F0"/>
    <w:rsid w:val="00150A58"/>
    <w:rsid w:val="001518E5"/>
    <w:rsid w:val="00151E23"/>
    <w:rsid w:val="0015210A"/>
    <w:rsid w:val="001526E0"/>
    <w:rsid w:val="0015295F"/>
    <w:rsid w:val="001551B5"/>
    <w:rsid w:val="0015586D"/>
    <w:rsid w:val="00156D7A"/>
    <w:rsid w:val="00157094"/>
    <w:rsid w:val="001606AE"/>
    <w:rsid w:val="00161E13"/>
    <w:rsid w:val="0016285A"/>
    <w:rsid w:val="00162C7A"/>
    <w:rsid w:val="001632E2"/>
    <w:rsid w:val="0016368D"/>
    <w:rsid w:val="00163C12"/>
    <w:rsid w:val="00163E62"/>
    <w:rsid w:val="001645C8"/>
    <w:rsid w:val="001647EA"/>
    <w:rsid w:val="0016492E"/>
    <w:rsid w:val="00164F4B"/>
    <w:rsid w:val="00165921"/>
    <w:rsid w:val="001659C1"/>
    <w:rsid w:val="00165F32"/>
    <w:rsid w:val="001673AA"/>
    <w:rsid w:val="0017031E"/>
    <w:rsid w:val="001711F3"/>
    <w:rsid w:val="00171870"/>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46EB"/>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BCB"/>
    <w:rsid w:val="001C1CE5"/>
    <w:rsid w:val="001C3D2A"/>
    <w:rsid w:val="001C40C6"/>
    <w:rsid w:val="001C4308"/>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3461"/>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0DC5"/>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790"/>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383"/>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AE8"/>
    <w:rsid w:val="00231D02"/>
    <w:rsid w:val="002339DD"/>
    <w:rsid w:val="00234042"/>
    <w:rsid w:val="002342D5"/>
    <w:rsid w:val="00235632"/>
    <w:rsid w:val="00235872"/>
    <w:rsid w:val="00235C79"/>
    <w:rsid w:val="00236EED"/>
    <w:rsid w:val="00237F81"/>
    <w:rsid w:val="002406D8"/>
    <w:rsid w:val="00240A4B"/>
    <w:rsid w:val="00241559"/>
    <w:rsid w:val="00241EAD"/>
    <w:rsid w:val="002435B3"/>
    <w:rsid w:val="00243BBE"/>
    <w:rsid w:val="0024418C"/>
    <w:rsid w:val="002443B9"/>
    <w:rsid w:val="00244615"/>
    <w:rsid w:val="002446BA"/>
    <w:rsid w:val="002448D3"/>
    <w:rsid w:val="00244F46"/>
    <w:rsid w:val="002451BA"/>
    <w:rsid w:val="002458EB"/>
    <w:rsid w:val="00246767"/>
    <w:rsid w:val="002470B7"/>
    <w:rsid w:val="002474C6"/>
    <w:rsid w:val="002475ED"/>
    <w:rsid w:val="002500C8"/>
    <w:rsid w:val="00250756"/>
    <w:rsid w:val="00250C97"/>
    <w:rsid w:val="00251DD6"/>
    <w:rsid w:val="00252272"/>
    <w:rsid w:val="0025295F"/>
    <w:rsid w:val="00252D8F"/>
    <w:rsid w:val="00254049"/>
    <w:rsid w:val="002540A5"/>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0F7B"/>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36A1"/>
    <w:rsid w:val="00283FFA"/>
    <w:rsid w:val="00284DA1"/>
    <w:rsid w:val="002853F1"/>
    <w:rsid w:val="00285D2F"/>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A8E"/>
    <w:rsid w:val="002A2B81"/>
    <w:rsid w:val="002A30EC"/>
    <w:rsid w:val="002A5FEC"/>
    <w:rsid w:val="002A62EC"/>
    <w:rsid w:val="002A6B39"/>
    <w:rsid w:val="002B0B20"/>
    <w:rsid w:val="002B1321"/>
    <w:rsid w:val="002B1547"/>
    <w:rsid w:val="002B1E4F"/>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60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3FB6"/>
    <w:rsid w:val="002E412B"/>
    <w:rsid w:val="002E4977"/>
    <w:rsid w:val="002E4D4B"/>
    <w:rsid w:val="002E50DD"/>
    <w:rsid w:val="002E6945"/>
    <w:rsid w:val="002E6EC5"/>
    <w:rsid w:val="002E7882"/>
    <w:rsid w:val="002E78FB"/>
    <w:rsid w:val="002E7AE2"/>
    <w:rsid w:val="002E7CAE"/>
    <w:rsid w:val="002F0233"/>
    <w:rsid w:val="002F0301"/>
    <w:rsid w:val="002F184F"/>
    <w:rsid w:val="002F189E"/>
    <w:rsid w:val="002F2771"/>
    <w:rsid w:val="002F37A9"/>
    <w:rsid w:val="002F39A2"/>
    <w:rsid w:val="002F3A65"/>
    <w:rsid w:val="002F43BA"/>
    <w:rsid w:val="002F5596"/>
    <w:rsid w:val="002F61AB"/>
    <w:rsid w:val="002F67E3"/>
    <w:rsid w:val="002F6F28"/>
    <w:rsid w:val="003008C9"/>
    <w:rsid w:val="003009ED"/>
    <w:rsid w:val="0030169E"/>
    <w:rsid w:val="00301CE6"/>
    <w:rsid w:val="0030256B"/>
    <w:rsid w:val="00302BF8"/>
    <w:rsid w:val="00304ABA"/>
    <w:rsid w:val="0030501F"/>
    <w:rsid w:val="00305BB0"/>
    <w:rsid w:val="003066A2"/>
    <w:rsid w:val="00307BA1"/>
    <w:rsid w:val="00310D0F"/>
    <w:rsid w:val="00311702"/>
    <w:rsid w:val="00311DBA"/>
    <w:rsid w:val="00311E82"/>
    <w:rsid w:val="003137F9"/>
    <w:rsid w:val="00313B85"/>
    <w:rsid w:val="00313FD6"/>
    <w:rsid w:val="003143BD"/>
    <w:rsid w:val="00314A94"/>
    <w:rsid w:val="00315363"/>
    <w:rsid w:val="0031711C"/>
    <w:rsid w:val="00317482"/>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4D48"/>
    <w:rsid w:val="00357380"/>
    <w:rsid w:val="003602D9"/>
    <w:rsid w:val="003604CE"/>
    <w:rsid w:val="00360AB5"/>
    <w:rsid w:val="003618E7"/>
    <w:rsid w:val="00361A3A"/>
    <w:rsid w:val="00366750"/>
    <w:rsid w:val="00370360"/>
    <w:rsid w:val="00370E1C"/>
    <w:rsid w:val="00370E47"/>
    <w:rsid w:val="003714FC"/>
    <w:rsid w:val="003716E8"/>
    <w:rsid w:val="00372D82"/>
    <w:rsid w:val="00372E99"/>
    <w:rsid w:val="003730A5"/>
    <w:rsid w:val="00373A77"/>
    <w:rsid w:val="00373EF9"/>
    <w:rsid w:val="003742AC"/>
    <w:rsid w:val="00374323"/>
    <w:rsid w:val="00374379"/>
    <w:rsid w:val="003747C8"/>
    <w:rsid w:val="003763A4"/>
    <w:rsid w:val="003776B9"/>
    <w:rsid w:val="00377CE1"/>
    <w:rsid w:val="003811EF"/>
    <w:rsid w:val="00382257"/>
    <w:rsid w:val="00383105"/>
    <w:rsid w:val="0038502C"/>
    <w:rsid w:val="00385BF0"/>
    <w:rsid w:val="00386A13"/>
    <w:rsid w:val="00387FB8"/>
    <w:rsid w:val="003904D6"/>
    <w:rsid w:val="003904FD"/>
    <w:rsid w:val="00390A9C"/>
    <w:rsid w:val="00390C95"/>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6DE"/>
    <w:rsid w:val="003A7EF3"/>
    <w:rsid w:val="003B1565"/>
    <w:rsid w:val="003B159C"/>
    <w:rsid w:val="003B2113"/>
    <w:rsid w:val="003B2B3A"/>
    <w:rsid w:val="003B34D0"/>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3E5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162"/>
    <w:rsid w:val="003F59D3"/>
    <w:rsid w:val="003F6662"/>
    <w:rsid w:val="003F6839"/>
    <w:rsid w:val="003F68C2"/>
    <w:rsid w:val="003F6BBE"/>
    <w:rsid w:val="003F7DD7"/>
    <w:rsid w:val="003F7E22"/>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384"/>
    <w:rsid w:val="00410504"/>
    <w:rsid w:val="00410B72"/>
    <w:rsid w:val="00410F18"/>
    <w:rsid w:val="004119FD"/>
    <w:rsid w:val="00411C39"/>
    <w:rsid w:val="00411E65"/>
    <w:rsid w:val="0041263E"/>
    <w:rsid w:val="00412672"/>
    <w:rsid w:val="00412B04"/>
    <w:rsid w:val="004135B9"/>
    <w:rsid w:val="00413AAC"/>
    <w:rsid w:val="00413B4D"/>
    <w:rsid w:val="00413E92"/>
    <w:rsid w:val="00414A7E"/>
    <w:rsid w:val="00414F7D"/>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279D1"/>
    <w:rsid w:val="00427C79"/>
    <w:rsid w:val="004321E1"/>
    <w:rsid w:val="004323FC"/>
    <w:rsid w:val="00432DDF"/>
    <w:rsid w:val="004335FF"/>
    <w:rsid w:val="00433ACC"/>
    <w:rsid w:val="0043491F"/>
    <w:rsid w:val="00434928"/>
    <w:rsid w:val="00434A81"/>
    <w:rsid w:val="00436C58"/>
    <w:rsid w:val="00437447"/>
    <w:rsid w:val="00437C84"/>
    <w:rsid w:val="0044047B"/>
    <w:rsid w:val="004418C6"/>
    <w:rsid w:val="00441A92"/>
    <w:rsid w:val="00441B78"/>
    <w:rsid w:val="004431DC"/>
    <w:rsid w:val="00443234"/>
    <w:rsid w:val="004434AB"/>
    <w:rsid w:val="00444F56"/>
    <w:rsid w:val="00444FCD"/>
    <w:rsid w:val="00445E95"/>
    <w:rsid w:val="00446488"/>
    <w:rsid w:val="0044660D"/>
    <w:rsid w:val="00450FC3"/>
    <w:rsid w:val="00451586"/>
    <w:rsid w:val="004517AA"/>
    <w:rsid w:val="00451B27"/>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0D04"/>
    <w:rsid w:val="00471DE0"/>
    <w:rsid w:val="00472B24"/>
    <w:rsid w:val="004734D0"/>
    <w:rsid w:val="0047556B"/>
    <w:rsid w:val="004759BE"/>
    <w:rsid w:val="004762D0"/>
    <w:rsid w:val="0047645E"/>
    <w:rsid w:val="00477016"/>
    <w:rsid w:val="00477768"/>
    <w:rsid w:val="00482548"/>
    <w:rsid w:val="00483FDA"/>
    <w:rsid w:val="00484B0F"/>
    <w:rsid w:val="00484C4E"/>
    <w:rsid w:val="00484CBE"/>
    <w:rsid w:val="00484FF9"/>
    <w:rsid w:val="0048582B"/>
    <w:rsid w:val="004900DB"/>
    <w:rsid w:val="00490F7D"/>
    <w:rsid w:val="00492BC5"/>
    <w:rsid w:val="004932CB"/>
    <w:rsid w:val="00495685"/>
    <w:rsid w:val="004963AE"/>
    <w:rsid w:val="004964F1"/>
    <w:rsid w:val="00496B1B"/>
    <w:rsid w:val="00497681"/>
    <w:rsid w:val="00497E12"/>
    <w:rsid w:val="004A0190"/>
    <w:rsid w:val="004A0B6B"/>
    <w:rsid w:val="004A0F92"/>
    <w:rsid w:val="004A16BC"/>
    <w:rsid w:val="004A2476"/>
    <w:rsid w:val="004A2B94"/>
    <w:rsid w:val="004A3164"/>
    <w:rsid w:val="004A3210"/>
    <w:rsid w:val="004A4332"/>
    <w:rsid w:val="004A4F6C"/>
    <w:rsid w:val="004A5638"/>
    <w:rsid w:val="004A5CFA"/>
    <w:rsid w:val="004A6BC3"/>
    <w:rsid w:val="004A6F2E"/>
    <w:rsid w:val="004B3554"/>
    <w:rsid w:val="004B4904"/>
    <w:rsid w:val="004B49A7"/>
    <w:rsid w:val="004B4D5C"/>
    <w:rsid w:val="004B5041"/>
    <w:rsid w:val="004B5E1B"/>
    <w:rsid w:val="004B610F"/>
    <w:rsid w:val="004B6DFD"/>
    <w:rsid w:val="004B6F6A"/>
    <w:rsid w:val="004B7C0C"/>
    <w:rsid w:val="004C186A"/>
    <w:rsid w:val="004C224A"/>
    <w:rsid w:val="004C2755"/>
    <w:rsid w:val="004C2DF1"/>
    <w:rsid w:val="004C35E3"/>
    <w:rsid w:val="004C3806"/>
    <w:rsid w:val="004C3898"/>
    <w:rsid w:val="004C3C02"/>
    <w:rsid w:val="004C3C5C"/>
    <w:rsid w:val="004C3C6F"/>
    <w:rsid w:val="004C71D5"/>
    <w:rsid w:val="004C7252"/>
    <w:rsid w:val="004D020D"/>
    <w:rsid w:val="004D0A70"/>
    <w:rsid w:val="004D20E7"/>
    <w:rsid w:val="004D23AD"/>
    <w:rsid w:val="004D36B1"/>
    <w:rsid w:val="004D3BAD"/>
    <w:rsid w:val="004D6773"/>
    <w:rsid w:val="004D7762"/>
    <w:rsid w:val="004D7BE0"/>
    <w:rsid w:val="004D7EBD"/>
    <w:rsid w:val="004E2478"/>
    <w:rsid w:val="004E2680"/>
    <w:rsid w:val="004E28F9"/>
    <w:rsid w:val="004E2FFB"/>
    <w:rsid w:val="004E39E4"/>
    <w:rsid w:val="004E3D0A"/>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1F1B"/>
    <w:rsid w:val="004F2078"/>
    <w:rsid w:val="004F3AA4"/>
    <w:rsid w:val="004F49AF"/>
    <w:rsid w:val="004F4DA3"/>
    <w:rsid w:val="004F59C9"/>
    <w:rsid w:val="004F6827"/>
    <w:rsid w:val="004F7343"/>
    <w:rsid w:val="004F7543"/>
    <w:rsid w:val="005002AA"/>
    <w:rsid w:val="005003C6"/>
    <w:rsid w:val="00501DF8"/>
    <w:rsid w:val="00502B4C"/>
    <w:rsid w:val="005037BE"/>
    <w:rsid w:val="005041C9"/>
    <w:rsid w:val="005058F8"/>
    <w:rsid w:val="005062A6"/>
    <w:rsid w:val="00506557"/>
    <w:rsid w:val="0050677A"/>
    <w:rsid w:val="0050700A"/>
    <w:rsid w:val="00507B2E"/>
    <w:rsid w:val="005108D8"/>
    <w:rsid w:val="0051134B"/>
    <w:rsid w:val="00511360"/>
    <w:rsid w:val="005116F9"/>
    <w:rsid w:val="00512F31"/>
    <w:rsid w:val="005153A7"/>
    <w:rsid w:val="00517536"/>
    <w:rsid w:val="00520A7E"/>
    <w:rsid w:val="00520C5E"/>
    <w:rsid w:val="00520F10"/>
    <w:rsid w:val="00521699"/>
    <w:rsid w:val="005219CF"/>
    <w:rsid w:val="00524471"/>
    <w:rsid w:val="00524849"/>
    <w:rsid w:val="00524939"/>
    <w:rsid w:val="00526671"/>
    <w:rsid w:val="005269F5"/>
    <w:rsid w:val="0052724D"/>
    <w:rsid w:val="0052760F"/>
    <w:rsid w:val="0052789A"/>
    <w:rsid w:val="00527F7B"/>
    <w:rsid w:val="00530441"/>
    <w:rsid w:val="005312CE"/>
    <w:rsid w:val="00532DDD"/>
    <w:rsid w:val="005335BE"/>
    <w:rsid w:val="00533A22"/>
    <w:rsid w:val="005344EF"/>
    <w:rsid w:val="00534B59"/>
    <w:rsid w:val="00535461"/>
    <w:rsid w:val="00535D1B"/>
    <w:rsid w:val="00536498"/>
    <w:rsid w:val="00536759"/>
    <w:rsid w:val="00536D88"/>
    <w:rsid w:val="005371A2"/>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5BEF"/>
    <w:rsid w:val="00546970"/>
    <w:rsid w:val="005469E4"/>
    <w:rsid w:val="005503B9"/>
    <w:rsid w:val="00550EB6"/>
    <w:rsid w:val="00551EAE"/>
    <w:rsid w:val="005523B8"/>
    <w:rsid w:val="00552C75"/>
    <w:rsid w:val="00554219"/>
    <w:rsid w:val="00554448"/>
    <w:rsid w:val="00554887"/>
    <w:rsid w:val="00554B31"/>
    <w:rsid w:val="00554E19"/>
    <w:rsid w:val="0055657D"/>
    <w:rsid w:val="00556E8A"/>
    <w:rsid w:val="005608D1"/>
    <w:rsid w:val="0056121F"/>
    <w:rsid w:val="0056167B"/>
    <w:rsid w:val="00561B23"/>
    <w:rsid w:val="0056203E"/>
    <w:rsid w:val="00562155"/>
    <w:rsid w:val="00564356"/>
    <w:rsid w:val="00564EC5"/>
    <w:rsid w:val="00566195"/>
    <w:rsid w:val="00567C01"/>
    <w:rsid w:val="00567D1F"/>
    <w:rsid w:val="005709D0"/>
    <w:rsid w:val="005718E7"/>
    <w:rsid w:val="00571CA4"/>
    <w:rsid w:val="00571DBB"/>
    <w:rsid w:val="0057201A"/>
    <w:rsid w:val="00572457"/>
    <w:rsid w:val="00572505"/>
    <w:rsid w:val="0057319B"/>
    <w:rsid w:val="00573C68"/>
    <w:rsid w:val="00573E85"/>
    <w:rsid w:val="005752F0"/>
    <w:rsid w:val="00576589"/>
    <w:rsid w:val="005821D7"/>
    <w:rsid w:val="00582809"/>
    <w:rsid w:val="00583A10"/>
    <w:rsid w:val="00584AA3"/>
    <w:rsid w:val="0058721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0636"/>
    <w:rsid w:val="005A209A"/>
    <w:rsid w:val="005A2378"/>
    <w:rsid w:val="005A2C84"/>
    <w:rsid w:val="005A2CCC"/>
    <w:rsid w:val="005A32F7"/>
    <w:rsid w:val="005A4460"/>
    <w:rsid w:val="005A4C5A"/>
    <w:rsid w:val="005A53A6"/>
    <w:rsid w:val="005A662D"/>
    <w:rsid w:val="005A6CFA"/>
    <w:rsid w:val="005B0F60"/>
    <w:rsid w:val="005B1409"/>
    <w:rsid w:val="005B1F66"/>
    <w:rsid w:val="005B287A"/>
    <w:rsid w:val="005B35D7"/>
    <w:rsid w:val="005B392A"/>
    <w:rsid w:val="005B3AA3"/>
    <w:rsid w:val="005B3D8D"/>
    <w:rsid w:val="005B3E67"/>
    <w:rsid w:val="005B51D0"/>
    <w:rsid w:val="005B5E3E"/>
    <w:rsid w:val="005B60D7"/>
    <w:rsid w:val="005B6F83"/>
    <w:rsid w:val="005B7823"/>
    <w:rsid w:val="005B7AF0"/>
    <w:rsid w:val="005B7E8D"/>
    <w:rsid w:val="005C2D54"/>
    <w:rsid w:val="005C3248"/>
    <w:rsid w:val="005C3BA2"/>
    <w:rsid w:val="005C3D76"/>
    <w:rsid w:val="005C41B0"/>
    <w:rsid w:val="005C4446"/>
    <w:rsid w:val="005C4757"/>
    <w:rsid w:val="005C6E2F"/>
    <w:rsid w:val="005C74FB"/>
    <w:rsid w:val="005C7A0D"/>
    <w:rsid w:val="005D1602"/>
    <w:rsid w:val="005D1C3A"/>
    <w:rsid w:val="005D1C40"/>
    <w:rsid w:val="005D4347"/>
    <w:rsid w:val="005D4DB6"/>
    <w:rsid w:val="005D675B"/>
    <w:rsid w:val="005D72FE"/>
    <w:rsid w:val="005D7D6A"/>
    <w:rsid w:val="005E11EA"/>
    <w:rsid w:val="005E257A"/>
    <w:rsid w:val="005E25DB"/>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441B"/>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1FE"/>
    <w:rsid w:val="006242F0"/>
    <w:rsid w:val="00624A18"/>
    <w:rsid w:val="00624A69"/>
    <w:rsid w:val="006264EF"/>
    <w:rsid w:val="00630001"/>
    <w:rsid w:val="00630159"/>
    <w:rsid w:val="006306D1"/>
    <w:rsid w:val="00630CDF"/>
    <w:rsid w:val="006311B3"/>
    <w:rsid w:val="00631372"/>
    <w:rsid w:val="00631918"/>
    <w:rsid w:val="0063284C"/>
    <w:rsid w:val="00632DD6"/>
    <w:rsid w:val="00632E5A"/>
    <w:rsid w:val="006346CA"/>
    <w:rsid w:val="00634D63"/>
    <w:rsid w:val="00634D7E"/>
    <w:rsid w:val="006350F0"/>
    <w:rsid w:val="00636183"/>
    <w:rsid w:val="00636398"/>
    <w:rsid w:val="006368D3"/>
    <w:rsid w:val="00636BE0"/>
    <w:rsid w:val="006377EC"/>
    <w:rsid w:val="00637C8D"/>
    <w:rsid w:val="006414C8"/>
    <w:rsid w:val="0064151F"/>
    <w:rsid w:val="00641533"/>
    <w:rsid w:val="006416AB"/>
    <w:rsid w:val="006417CB"/>
    <w:rsid w:val="0064208D"/>
    <w:rsid w:val="00642C5A"/>
    <w:rsid w:val="00642C61"/>
    <w:rsid w:val="00642C7E"/>
    <w:rsid w:val="00643475"/>
    <w:rsid w:val="0064396A"/>
    <w:rsid w:val="00643C43"/>
    <w:rsid w:val="006442B4"/>
    <w:rsid w:val="006459CC"/>
    <w:rsid w:val="00645E71"/>
    <w:rsid w:val="0064624E"/>
    <w:rsid w:val="00647128"/>
    <w:rsid w:val="006476C7"/>
    <w:rsid w:val="00647E98"/>
    <w:rsid w:val="006508B6"/>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2F28"/>
    <w:rsid w:val="006634E6"/>
    <w:rsid w:val="006655EE"/>
    <w:rsid w:val="006656B8"/>
    <w:rsid w:val="006657E4"/>
    <w:rsid w:val="00665C42"/>
    <w:rsid w:val="00665DA6"/>
    <w:rsid w:val="00666DEB"/>
    <w:rsid w:val="00667EE7"/>
    <w:rsid w:val="00670922"/>
    <w:rsid w:val="00670BE1"/>
    <w:rsid w:val="00671850"/>
    <w:rsid w:val="00671C32"/>
    <w:rsid w:val="00672094"/>
    <w:rsid w:val="0067218F"/>
    <w:rsid w:val="00673011"/>
    <w:rsid w:val="006733AC"/>
    <w:rsid w:val="006738B9"/>
    <w:rsid w:val="00673935"/>
    <w:rsid w:val="00673C35"/>
    <w:rsid w:val="006741F2"/>
    <w:rsid w:val="006742AD"/>
    <w:rsid w:val="006748AF"/>
    <w:rsid w:val="00674CC3"/>
    <w:rsid w:val="00675C72"/>
    <w:rsid w:val="006771F9"/>
    <w:rsid w:val="0067722E"/>
    <w:rsid w:val="006776D7"/>
    <w:rsid w:val="006777E7"/>
    <w:rsid w:val="00677C18"/>
    <w:rsid w:val="006809F1"/>
    <w:rsid w:val="00681003"/>
    <w:rsid w:val="006817C9"/>
    <w:rsid w:val="0068234F"/>
    <w:rsid w:val="0068320A"/>
    <w:rsid w:val="00683393"/>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3DCC"/>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2F2"/>
    <w:rsid w:val="006C645B"/>
    <w:rsid w:val="006C68A3"/>
    <w:rsid w:val="006C701B"/>
    <w:rsid w:val="006C7522"/>
    <w:rsid w:val="006D0354"/>
    <w:rsid w:val="006D1332"/>
    <w:rsid w:val="006D1447"/>
    <w:rsid w:val="006D165F"/>
    <w:rsid w:val="006D216F"/>
    <w:rsid w:val="006D2B8B"/>
    <w:rsid w:val="006D2E22"/>
    <w:rsid w:val="006D3FB7"/>
    <w:rsid w:val="006D45A4"/>
    <w:rsid w:val="006D514D"/>
    <w:rsid w:val="006D519E"/>
    <w:rsid w:val="006D539E"/>
    <w:rsid w:val="006D5A23"/>
    <w:rsid w:val="006D6F08"/>
    <w:rsid w:val="006D7159"/>
    <w:rsid w:val="006D729B"/>
    <w:rsid w:val="006D7429"/>
    <w:rsid w:val="006D7731"/>
    <w:rsid w:val="006D7ECF"/>
    <w:rsid w:val="006E051E"/>
    <w:rsid w:val="006E062C"/>
    <w:rsid w:val="006E1C82"/>
    <w:rsid w:val="006E23D0"/>
    <w:rsid w:val="006E28B7"/>
    <w:rsid w:val="006E28DC"/>
    <w:rsid w:val="006E2A9B"/>
    <w:rsid w:val="006E3247"/>
    <w:rsid w:val="006E3310"/>
    <w:rsid w:val="006E38B6"/>
    <w:rsid w:val="006E40BA"/>
    <w:rsid w:val="006E4E39"/>
    <w:rsid w:val="006E565E"/>
    <w:rsid w:val="006E673D"/>
    <w:rsid w:val="006E686A"/>
    <w:rsid w:val="006E68AF"/>
    <w:rsid w:val="006E6941"/>
    <w:rsid w:val="006E6D32"/>
    <w:rsid w:val="006E6E05"/>
    <w:rsid w:val="006E7938"/>
    <w:rsid w:val="006E7BCA"/>
    <w:rsid w:val="006E7D3B"/>
    <w:rsid w:val="006F0CFF"/>
    <w:rsid w:val="006F1B70"/>
    <w:rsid w:val="006F1C9C"/>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3E8C"/>
    <w:rsid w:val="007148D3"/>
    <w:rsid w:val="00715B9A"/>
    <w:rsid w:val="00715C4F"/>
    <w:rsid w:val="00716693"/>
    <w:rsid w:val="00716D80"/>
    <w:rsid w:val="007227BA"/>
    <w:rsid w:val="0072405E"/>
    <w:rsid w:val="00725014"/>
    <w:rsid w:val="007251E7"/>
    <w:rsid w:val="007252F4"/>
    <w:rsid w:val="007256BD"/>
    <w:rsid w:val="007257D0"/>
    <w:rsid w:val="0072586F"/>
    <w:rsid w:val="00726EA6"/>
    <w:rsid w:val="0072707F"/>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93A"/>
    <w:rsid w:val="00740E58"/>
    <w:rsid w:val="00740E6D"/>
    <w:rsid w:val="007421E2"/>
    <w:rsid w:val="007426C4"/>
    <w:rsid w:val="00742C3F"/>
    <w:rsid w:val="00743041"/>
    <w:rsid w:val="0074323E"/>
    <w:rsid w:val="00743F9B"/>
    <w:rsid w:val="007443A5"/>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64D4"/>
    <w:rsid w:val="007571E1"/>
    <w:rsid w:val="00757A16"/>
    <w:rsid w:val="00757C92"/>
    <w:rsid w:val="0076017E"/>
    <w:rsid w:val="007604B2"/>
    <w:rsid w:val="00761A06"/>
    <w:rsid w:val="007642BD"/>
    <w:rsid w:val="007647DD"/>
    <w:rsid w:val="00764E62"/>
    <w:rsid w:val="007651E3"/>
    <w:rsid w:val="00765281"/>
    <w:rsid w:val="00766409"/>
    <w:rsid w:val="00766BAD"/>
    <w:rsid w:val="00767390"/>
    <w:rsid w:val="00770E09"/>
    <w:rsid w:val="007717DA"/>
    <w:rsid w:val="00771A94"/>
    <w:rsid w:val="00771AC3"/>
    <w:rsid w:val="00771DCA"/>
    <w:rsid w:val="007720B1"/>
    <w:rsid w:val="007728A0"/>
    <w:rsid w:val="007729A2"/>
    <w:rsid w:val="00772C7B"/>
    <w:rsid w:val="00772FD7"/>
    <w:rsid w:val="00773A12"/>
    <w:rsid w:val="00773EF4"/>
    <w:rsid w:val="00774C13"/>
    <w:rsid w:val="00775335"/>
    <w:rsid w:val="007754E4"/>
    <w:rsid w:val="007755F2"/>
    <w:rsid w:val="00775E35"/>
    <w:rsid w:val="0077656F"/>
    <w:rsid w:val="00776605"/>
    <w:rsid w:val="00776971"/>
    <w:rsid w:val="00776F20"/>
    <w:rsid w:val="00780A80"/>
    <w:rsid w:val="007815D0"/>
    <w:rsid w:val="0078177E"/>
    <w:rsid w:val="00782863"/>
    <w:rsid w:val="007828F9"/>
    <w:rsid w:val="0078304C"/>
    <w:rsid w:val="00783673"/>
    <w:rsid w:val="00783F39"/>
    <w:rsid w:val="00784352"/>
    <w:rsid w:val="00784ACB"/>
    <w:rsid w:val="00785490"/>
    <w:rsid w:val="00785E48"/>
    <w:rsid w:val="00786731"/>
    <w:rsid w:val="007917CD"/>
    <w:rsid w:val="007924A1"/>
    <w:rsid w:val="007925EA"/>
    <w:rsid w:val="007926A6"/>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126"/>
    <w:rsid w:val="007A6C19"/>
    <w:rsid w:val="007A6EF6"/>
    <w:rsid w:val="007A76CB"/>
    <w:rsid w:val="007A79CA"/>
    <w:rsid w:val="007A7E73"/>
    <w:rsid w:val="007A7E89"/>
    <w:rsid w:val="007B0202"/>
    <w:rsid w:val="007B133C"/>
    <w:rsid w:val="007B1660"/>
    <w:rsid w:val="007B1BD1"/>
    <w:rsid w:val="007B1E08"/>
    <w:rsid w:val="007B3777"/>
    <w:rsid w:val="007B3D2D"/>
    <w:rsid w:val="007B3DD1"/>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19D"/>
    <w:rsid w:val="007D0411"/>
    <w:rsid w:val="007D04D1"/>
    <w:rsid w:val="007D04E5"/>
    <w:rsid w:val="007D2570"/>
    <w:rsid w:val="007D302A"/>
    <w:rsid w:val="007D3277"/>
    <w:rsid w:val="007D3634"/>
    <w:rsid w:val="007D4992"/>
    <w:rsid w:val="007D519B"/>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4E8F"/>
    <w:rsid w:val="007E505B"/>
    <w:rsid w:val="007E5263"/>
    <w:rsid w:val="007E5B22"/>
    <w:rsid w:val="007E5D4C"/>
    <w:rsid w:val="007E65DD"/>
    <w:rsid w:val="007E6FD9"/>
    <w:rsid w:val="007E7091"/>
    <w:rsid w:val="007F0A8C"/>
    <w:rsid w:val="007F11E4"/>
    <w:rsid w:val="007F14A3"/>
    <w:rsid w:val="007F1DD3"/>
    <w:rsid w:val="007F210E"/>
    <w:rsid w:val="007F249D"/>
    <w:rsid w:val="007F2851"/>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C01"/>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0B65"/>
    <w:rsid w:val="008610A7"/>
    <w:rsid w:val="00863250"/>
    <w:rsid w:val="00864067"/>
    <w:rsid w:val="00866253"/>
    <w:rsid w:val="008667DE"/>
    <w:rsid w:val="00866B45"/>
    <w:rsid w:val="0086734F"/>
    <w:rsid w:val="008677FD"/>
    <w:rsid w:val="008706D4"/>
    <w:rsid w:val="00870D60"/>
    <w:rsid w:val="00870F8A"/>
    <w:rsid w:val="008719A4"/>
    <w:rsid w:val="00871D23"/>
    <w:rsid w:val="008730A9"/>
    <w:rsid w:val="0087369A"/>
    <w:rsid w:val="00874312"/>
    <w:rsid w:val="0087437C"/>
    <w:rsid w:val="008751A7"/>
    <w:rsid w:val="00875CD7"/>
    <w:rsid w:val="008767C8"/>
    <w:rsid w:val="00876B4D"/>
    <w:rsid w:val="00877358"/>
    <w:rsid w:val="008779AD"/>
    <w:rsid w:val="00877F18"/>
    <w:rsid w:val="00880175"/>
    <w:rsid w:val="00880377"/>
    <w:rsid w:val="008809FC"/>
    <w:rsid w:val="008817CC"/>
    <w:rsid w:val="00882009"/>
    <w:rsid w:val="00882637"/>
    <w:rsid w:val="008833CB"/>
    <w:rsid w:val="00884D27"/>
    <w:rsid w:val="008860F9"/>
    <w:rsid w:val="008865D5"/>
    <w:rsid w:val="0088753D"/>
    <w:rsid w:val="0088755B"/>
    <w:rsid w:val="008878BF"/>
    <w:rsid w:val="00892F0D"/>
    <w:rsid w:val="00893434"/>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42"/>
    <w:rsid w:val="008B1F77"/>
    <w:rsid w:val="008B2E62"/>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74D"/>
    <w:rsid w:val="008C580F"/>
    <w:rsid w:val="008C5C24"/>
    <w:rsid w:val="008C5E18"/>
    <w:rsid w:val="008C6497"/>
    <w:rsid w:val="008C6AE8"/>
    <w:rsid w:val="008C6E2D"/>
    <w:rsid w:val="008C6FDE"/>
    <w:rsid w:val="008C73DA"/>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046"/>
    <w:rsid w:val="008E1909"/>
    <w:rsid w:val="008E3727"/>
    <w:rsid w:val="008E374C"/>
    <w:rsid w:val="008E3C92"/>
    <w:rsid w:val="008E3EC1"/>
    <w:rsid w:val="008E43CD"/>
    <w:rsid w:val="008E57D2"/>
    <w:rsid w:val="008E5EE9"/>
    <w:rsid w:val="008E6982"/>
    <w:rsid w:val="008E704B"/>
    <w:rsid w:val="008F0054"/>
    <w:rsid w:val="008F024C"/>
    <w:rsid w:val="008F0614"/>
    <w:rsid w:val="008F0A98"/>
    <w:rsid w:val="008F106C"/>
    <w:rsid w:val="008F1EAB"/>
    <w:rsid w:val="008F33DC"/>
    <w:rsid w:val="008F342D"/>
    <w:rsid w:val="008F477F"/>
    <w:rsid w:val="008F47C7"/>
    <w:rsid w:val="008F55C3"/>
    <w:rsid w:val="008F5C8D"/>
    <w:rsid w:val="008F679F"/>
    <w:rsid w:val="00900164"/>
    <w:rsid w:val="00900A54"/>
    <w:rsid w:val="00901FF9"/>
    <w:rsid w:val="00902350"/>
    <w:rsid w:val="009024B2"/>
    <w:rsid w:val="0090336B"/>
    <w:rsid w:val="00903D1F"/>
    <w:rsid w:val="0090421B"/>
    <w:rsid w:val="00904731"/>
    <w:rsid w:val="009053AA"/>
    <w:rsid w:val="00905FD2"/>
    <w:rsid w:val="00906686"/>
    <w:rsid w:val="00906939"/>
    <w:rsid w:val="00906C4A"/>
    <w:rsid w:val="00907338"/>
    <w:rsid w:val="00910B7D"/>
    <w:rsid w:val="00910F5B"/>
    <w:rsid w:val="00911212"/>
    <w:rsid w:val="009116BB"/>
    <w:rsid w:val="00911DFB"/>
    <w:rsid w:val="009139D9"/>
    <w:rsid w:val="00913B6D"/>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C58"/>
    <w:rsid w:val="00927DAF"/>
    <w:rsid w:val="00930C48"/>
    <w:rsid w:val="009312FC"/>
    <w:rsid w:val="00931A05"/>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98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3F58"/>
    <w:rsid w:val="0095542B"/>
    <w:rsid w:val="0095681E"/>
    <w:rsid w:val="00956ED4"/>
    <w:rsid w:val="009572D4"/>
    <w:rsid w:val="009576C7"/>
    <w:rsid w:val="00960219"/>
    <w:rsid w:val="00961321"/>
    <w:rsid w:val="00961921"/>
    <w:rsid w:val="00961B2D"/>
    <w:rsid w:val="0096263A"/>
    <w:rsid w:val="0096279C"/>
    <w:rsid w:val="00962975"/>
    <w:rsid w:val="00963455"/>
    <w:rsid w:val="0096355A"/>
    <w:rsid w:val="00963F30"/>
    <w:rsid w:val="0096430A"/>
    <w:rsid w:val="0096554B"/>
    <w:rsid w:val="0096584A"/>
    <w:rsid w:val="00966101"/>
    <w:rsid w:val="00966E94"/>
    <w:rsid w:val="00970BC0"/>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87C2F"/>
    <w:rsid w:val="0099056B"/>
    <w:rsid w:val="00990630"/>
    <w:rsid w:val="00991540"/>
    <w:rsid w:val="00991761"/>
    <w:rsid w:val="00993A41"/>
    <w:rsid w:val="00993D35"/>
    <w:rsid w:val="00993F3F"/>
    <w:rsid w:val="00994CB6"/>
    <w:rsid w:val="00994DCA"/>
    <w:rsid w:val="00994E39"/>
    <w:rsid w:val="00995BB7"/>
    <w:rsid w:val="009960EC"/>
    <w:rsid w:val="00996C79"/>
    <w:rsid w:val="009970DD"/>
    <w:rsid w:val="009A027E"/>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20A0"/>
    <w:rsid w:val="009B35E0"/>
    <w:rsid w:val="009B3856"/>
    <w:rsid w:val="009B3AC2"/>
    <w:rsid w:val="009B4612"/>
    <w:rsid w:val="009B4DF4"/>
    <w:rsid w:val="009B4EB7"/>
    <w:rsid w:val="009B561D"/>
    <w:rsid w:val="009B564E"/>
    <w:rsid w:val="009B6A73"/>
    <w:rsid w:val="009B6D08"/>
    <w:rsid w:val="009B7C1E"/>
    <w:rsid w:val="009B7E87"/>
    <w:rsid w:val="009C0057"/>
    <w:rsid w:val="009C0169"/>
    <w:rsid w:val="009C0A50"/>
    <w:rsid w:val="009C1049"/>
    <w:rsid w:val="009C2A55"/>
    <w:rsid w:val="009C303E"/>
    <w:rsid w:val="009C3119"/>
    <w:rsid w:val="009C3711"/>
    <w:rsid w:val="009C3CA6"/>
    <w:rsid w:val="009C403E"/>
    <w:rsid w:val="009C420B"/>
    <w:rsid w:val="009C4E25"/>
    <w:rsid w:val="009C50F2"/>
    <w:rsid w:val="009C5828"/>
    <w:rsid w:val="009C6B2A"/>
    <w:rsid w:val="009D005C"/>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0BA"/>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01E8"/>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6CE4"/>
    <w:rsid w:val="00A1744E"/>
    <w:rsid w:val="00A17965"/>
    <w:rsid w:val="00A17F36"/>
    <w:rsid w:val="00A17F63"/>
    <w:rsid w:val="00A202B2"/>
    <w:rsid w:val="00A203C4"/>
    <w:rsid w:val="00A204FE"/>
    <w:rsid w:val="00A208BA"/>
    <w:rsid w:val="00A218B3"/>
    <w:rsid w:val="00A2193B"/>
    <w:rsid w:val="00A22D6A"/>
    <w:rsid w:val="00A2351A"/>
    <w:rsid w:val="00A23ECB"/>
    <w:rsid w:val="00A24744"/>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37BC9"/>
    <w:rsid w:val="00A401F3"/>
    <w:rsid w:val="00A41115"/>
    <w:rsid w:val="00A41E2B"/>
    <w:rsid w:val="00A431AB"/>
    <w:rsid w:val="00A4343F"/>
    <w:rsid w:val="00A43541"/>
    <w:rsid w:val="00A43967"/>
    <w:rsid w:val="00A43F51"/>
    <w:rsid w:val="00A44C14"/>
    <w:rsid w:val="00A45B74"/>
    <w:rsid w:val="00A46D3C"/>
    <w:rsid w:val="00A477B8"/>
    <w:rsid w:val="00A47A5C"/>
    <w:rsid w:val="00A47CDB"/>
    <w:rsid w:val="00A5121B"/>
    <w:rsid w:val="00A52798"/>
    <w:rsid w:val="00A52E1D"/>
    <w:rsid w:val="00A52FEE"/>
    <w:rsid w:val="00A53DEC"/>
    <w:rsid w:val="00A53E8E"/>
    <w:rsid w:val="00A543BC"/>
    <w:rsid w:val="00A5449B"/>
    <w:rsid w:val="00A557C4"/>
    <w:rsid w:val="00A55922"/>
    <w:rsid w:val="00A60009"/>
    <w:rsid w:val="00A60433"/>
    <w:rsid w:val="00A61499"/>
    <w:rsid w:val="00A615E7"/>
    <w:rsid w:val="00A61D48"/>
    <w:rsid w:val="00A61F97"/>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03D"/>
    <w:rsid w:val="00A72124"/>
    <w:rsid w:val="00A72788"/>
    <w:rsid w:val="00A733CD"/>
    <w:rsid w:val="00A73731"/>
    <w:rsid w:val="00A739D0"/>
    <w:rsid w:val="00A74E4A"/>
    <w:rsid w:val="00A7517F"/>
    <w:rsid w:val="00A757AC"/>
    <w:rsid w:val="00A761D4"/>
    <w:rsid w:val="00A76CA6"/>
    <w:rsid w:val="00A770B3"/>
    <w:rsid w:val="00A77A8E"/>
    <w:rsid w:val="00A77C64"/>
    <w:rsid w:val="00A77DC4"/>
    <w:rsid w:val="00A77EC4"/>
    <w:rsid w:val="00A815A1"/>
    <w:rsid w:val="00A82C8A"/>
    <w:rsid w:val="00A83962"/>
    <w:rsid w:val="00A8423A"/>
    <w:rsid w:val="00A842A0"/>
    <w:rsid w:val="00A8454D"/>
    <w:rsid w:val="00A84DC2"/>
    <w:rsid w:val="00A8544D"/>
    <w:rsid w:val="00A86435"/>
    <w:rsid w:val="00A87A1D"/>
    <w:rsid w:val="00A91B0F"/>
    <w:rsid w:val="00A92879"/>
    <w:rsid w:val="00A9442A"/>
    <w:rsid w:val="00A959BA"/>
    <w:rsid w:val="00A97339"/>
    <w:rsid w:val="00A97FBF"/>
    <w:rsid w:val="00AA001A"/>
    <w:rsid w:val="00AA016F"/>
    <w:rsid w:val="00AA0182"/>
    <w:rsid w:val="00AA1360"/>
    <w:rsid w:val="00AA1ED6"/>
    <w:rsid w:val="00AA2E28"/>
    <w:rsid w:val="00AA437D"/>
    <w:rsid w:val="00AA4D39"/>
    <w:rsid w:val="00AA51D6"/>
    <w:rsid w:val="00AA6918"/>
    <w:rsid w:val="00AA6942"/>
    <w:rsid w:val="00AB00B6"/>
    <w:rsid w:val="00AB0BC8"/>
    <w:rsid w:val="00AB11CA"/>
    <w:rsid w:val="00AB14D9"/>
    <w:rsid w:val="00AB1DAA"/>
    <w:rsid w:val="00AB1FEB"/>
    <w:rsid w:val="00AB4AB8"/>
    <w:rsid w:val="00AB4D71"/>
    <w:rsid w:val="00AB5BBC"/>
    <w:rsid w:val="00AB655E"/>
    <w:rsid w:val="00AC007F"/>
    <w:rsid w:val="00AC0C59"/>
    <w:rsid w:val="00AC1455"/>
    <w:rsid w:val="00AC2ECD"/>
    <w:rsid w:val="00AC3119"/>
    <w:rsid w:val="00AC3C40"/>
    <w:rsid w:val="00AC49FB"/>
    <w:rsid w:val="00AC5A10"/>
    <w:rsid w:val="00AC5A19"/>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9D5"/>
    <w:rsid w:val="00AD4A5A"/>
    <w:rsid w:val="00AD5BF8"/>
    <w:rsid w:val="00AD7421"/>
    <w:rsid w:val="00AE0591"/>
    <w:rsid w:val="00AE1620"/>
    <w:rsid w:val="00AE22CA"/>
    <w:rsid w:val="00AE26D3"/>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DE7"/>
    <w:rsid w:val="00AF6F43"/>
    <w:rsid w:val="00B006FE"/>
    <w:rsid w:val="00B007CB"/>
    <w:rsid w:val="00B01ABA"/>
    <w:rsid w:val="00B02AA9"/>
    <w:rsid w:val="00B02B43"/>
    <w:rsid w:val="00B02FA3"/>
    <w:rsid w:val="00B02FD0"/>
    <w:rsid w:val="00B0455C"/>
    <w:rsid w:val="00B047D3"/>
    <w:rsid w:val="00B05084"/>
    <w:rsid w:val="00B0571D"/>
    <w:rsid w:val="00B06877"/>
    <w:rsid w:val="00B06D12"/>
    <w:rsid w:val="00B06F73"/>
    <w:rsid w:val="00B06FEF"/>
    <w:rsid w:val="00B0750B"/>
    <w:rsid w:val="00B07A07"/>
    <w:rsid w:val="00B12A9B"/>
    <w:rsid w:val="00B12B4F"/>
    <w:rsid w:val="00B1370B"/>
    <w:rsid w:val="00B1407B"/>
    <w:rsid w:val="00B151F2"/>
    <w:rsid w:val="00B157F9"/>
    <w:rsid w:val="00B15A8D"/>
    <w:rsid w:val="00B1637B"/>
    <w:rsid w:val="00B170D2"/>
    <w:rsid w:val="00B200C0"/>
    <w:rsid w:val="00B20256"/>
    <w:rsid w:val="00B20285"/>
    <w:rsid w:val="00B20D09"/>
    <w:rsid w:val="00B21539"/>
    <w:rsid w:val="00B22177"/>
    <w:rsid w:val="00B2255B"/>
    <w:rsid w:val="00B22850"/>
    <w:rsid w:val="00B22956"/>
    <w:rsid w:val="00B2388E"/>
    <w:rsid w:val="00B2442F"/>
    <w:rsid w:val="00B2450E"/>
    <w:rsid w:val="00B25C1D"/>
    <w:rsid w:val="00B266DF"/>
    <w:rsid w:val="00B27196"/>
    <w:rsid w:val="00B2763F"/>
    <w:rsid w:val="00B27AAC"/>
    <w:rsid w:val="00B308A7"/>
    <w:rsid w:val="00B30929"/>
    <w:rsid w:val="00B30A17"/>
    <w:rsid w:val="00B30DEE"/>
    <w:rsid w:val="00B31710"/>
    <w:rsid w:val="00B325EF"/>
    <w:rsid w:val="00B34CA8"/>
    <w:rsid w:val="00B34DF1"/>
    <w:rsid w:val="00B35207"/>
    <w:rsid w:val="00B35304"/>
    <w:rsid w:val="00B355FC"/>
    <w:rsid w:val="00B36880"/>
    <w:rsid w:val="00B36D7A"/>
    <w:rsid w:val="00B372AA"/>
    <w:rsid w:val="00B37744"/>
    <w:rsid w:val="00B40010"/>
    <w:rsid w:val="00B400B7"/>
    <w:rsid w:val="00B40445"/>
    <w:rsid w:val="00B409E0"/>
    <w:rsid w:val="00B41888"/>
    <w:rsid w:val="00B41E36"/>
    <w:rsid w:val="00B41F41"/>
    <w:rsid w:val="00B42516"/>
    <w:rsid w:val="00B427FC"/>
    <w:rsid w:val="00B440BB"/>
    <w:rsid w:val="00B444C3"/>
    <w:rsid w:val="00B4509A"/>
    <w:rsid w:val="00B455F2"/>
    <w:rsid w:val="00B45607"/>
    <w:rsid w:val="00B45A52"/>
    <w:rsid w:val="00B46175"/>
    <w:rsid w:val="00B47F77"/>
    <w:rsid w:val="00B509E8"/>
    <w:rsid w:val="00B50CD4"/>
    <w:rsid w:val="00B5180D"/>
    <w:rsid w:val="00B51AC4"/>
    <w:rsid w:val="00B52881"/>
    <w:rsid w:val="00B52882"/>
    <w:rsid w:val="00B52A6F"/>
    <w:rsid w:val="00B532EA"/>
    <w:rsid w:val="00B53E25"/>
    <w:rsid w:val="00B54546"/>
    <w:rsid w:val="00B548B7"/>
    <w:rsid w:val="00B56152"/>
    <w:rsid w:val="00B56226"/>
    <w:rsid w:val="00B56C02"/>
    <w:rsid w:val="00B6120C"/>
    <w:rsid w:val="00B61AB4"/>
    <w:rsid w:val="00B61EFF"/>
    <w:rsid w:val="00B6238C"/>
    <w:rsid w:val="00B6269D"/>
    <w:rsid w:val="00B63F2F"/>
    <w:rsid w:val="00B642C9"/>
    <w:rsid w:val="00B64A33"/>
    <w:rsid w:val="00B664C7"/>
    <w:rsid w:val="00B67E64"/>
    <w:rsid w:val="00B714E3"/>
    <w:rsid w:val="00B71E67"/>
    <w:rsid w:val="00B72515"/>
    <w:rsid w:val="00B73031"/>
    <w:rsid w:val="00B739F6"/>
    <w:rsid w:val="00B73E2C"/>
    <w:rsid w:val="00B75B11"/>
    <w:rsid w:val="00B7605B"/>
    <w:rsid w:val="00B76681"/>
    <w:rsid w:val="00B76774"/>
    <w:rsid w:val="00B801C9"/>
    <w:rsid w:val="00B80385"/>
    <w:rsid w:val="00B81A6C"/>
    <w:rsid w:val="00B81F48"/>
    <w:rsid w:val="00B84934"/>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19D"/>
    <w:rsid w:val="00B95350"/>
    <w:rsid w:val="00B97B0B"/>
    <w:rsid w:val="00B97F3F"/>
    <w:rsid w:val="00BA079B"/>
    <w:rsid w:val="00BA1E47"/>
    <w:rsid w:val="00BA2280"/>
    <w:rsid w:val="00BA23A5"/>
    <w:rsid w:val="00BA26EE"/>
    <w:rsid w:val="00BA2A08"/>
    <w:rsid w:val="00BA421A"/>
    <w:rsid w:val="00BA4916"/>
    <w:rsid w:val="00BA4C93"/>
    <w:rsid w:val="00BA5109"/>
    <w:rsid w:val="00BA55ED"/>
    <w:rsid w:val="00BA56D2"/>
    <w:rsid w:val="00BA5703"/>
    <w:rsid w:val="00BA61F0"/>
    <w:rsid w:val="00BA6C5C"/>
    <w:rsid w:val="00BA76E0"/>
    <w:rsid w:val="00BB254A"/>
    <w:rsid w:val="00BB2A25"/>
    <w:rsid w:val="00BB2F40"/>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433"/>
    <w:rsid w:val="00BD1F95"/>
    <w:rsid w:val="00BD33AB"/>
    <w:rsid w:val="00BD36AE"/>
    <w:rsid w:val="00BD3A66"/>
    <w:rsid w:val="00BD4328"/>
    <w:rsid w:val="00BD4634"/>
    <w:rsid w:val="00BD48AC"/>
    <w:rsid w:val="00BD5F1A"/>
    <w:rsid w:val="00BD713D"/>
    <w:rsid w:val="00BD7651"/>
    <w:rsid w:val="00BE00D2"/>
    <w:rsid w:val="00BE1234"/>
    <w:rsid w:val="00BE1780"/>
    <w:rsid w:val="00BE1947"/>
    <w:rsid w:val="00BE1966"/>
    <w:rsid w:val="00BE2060"/>
    <w:rsid w:val="00BE2436"/>
    <w:rsid w:val="00BE2A41"/>
    <w:rsid w:val="00BE2FA6"/>
    <w:rsid w:val="00BE333F"/>
    <w:rsid w:val="00BE3507"/>
    <w:rsid w:val="00BE4BA4"/>
    <w:rsid w:val="00BE5122"/>
    <w:rsid w:val="00BE5524"/>
    <w:rsid w:val="00BE6604"/>
    <w:rsid w:val="00BE68D0"/>
    <w:rsid w:val="00BE6E86"/>
    <w:rsid w:val="00BE7406"/>
    <w:rsid w:val="00BE7603"/>
    <w:rsid w:val="00BF05B9"/>
    <w:rsid w:val="00BF08B7"/>
    <w:rsid w:val="00BF1051"/>
    <w:rsid w:val="00BF17E5"/>
    <w:rsid w:val="00BF1BF7"/>
    <w:rsid w:val="00BF217F"/>
    <w:rsid w:val="00BF21F8"/>
    <w:rsid w:val="00BF27B6"/>
    <w:rsid w:val="00BF3279"/>
    <w:rsid w:val="00BF3A3D"/>
    <w:rsid w:val="00BF3D5A"/>
    <w:rsid w:val="00BF42D1"/>
    <w:rsid w:val="00BF4334"/>
    <w:rsid w:val="00BF514B"/>
    <w:rsid w:val="00BF6E60"/>
    <w:rsid w:val="00BF7266"/>
    <w:rsid w:val="00BF74C7"/>
    <w:rsid w:val="00BF7F03"/>
    <w:rsid w:val="00C0063C"/>
    <w:rsid w:val="00C009CD"/>
    <w:rsid w:val="00C01475"/>
    <w:rsid w:val="00C015F1"/>
    <w:rsid w:val="00C0180E"/>
    <w:rsid w:val="00C01F33"/>
    <w:rsid w:val="00C02CC6"/>
    <w:rsid w:val="00C0352D"/>
    <w:rsid w:val="00C0398F"/>
    <w:rsid w:val="00C039B8"/>
    <w:rsid w:val="00C040F7"/>
    <w:rsid w:val="00C044AB"/>
    <w:rsid w:val="00C04B69"/>
    <w:rsid w:val="00C04FBF"/>
    <w:rsid w:val="00C05101"/>
    <w:rsid w:val="00C05706"/>
    <w:rsid w:val="00C057E5"/>
    <w:rsid w:val="00C0607E"/>
    <w:rsid w:val="00C06932"/>
    <w:rsid w:val="00C06C61"/>
    <w:rsid w:val="00C07377"/>
    <w:rsid w:val="00C0743A"/>
    <w:rsid w:val="00C07DAA"/>
    <w:rsid w:val="00C10478"/>
    <w:rsid w:val="00C113BB"/>
    <w:rsid w:val="00C12107"/>
    <w:rsid w:val="00C13643"/>
    <w:rsid w:val="00C140CD"/>
    <w:rsid w:val="00C14D4B"/>
    <w:rsid w:val="00C154BB"/>
    <w:rsid w:val="00C15504"/>
    <w:rsid w:val="00C15ADB"/>
    <w:rsid w:val="00C160B2"/>
    <w:rsid w:val="00C165DF"/>
    <w:rsid w:val="00C17993"/>
    <w:rsid w:val="00C209C3"/>
    <w:rsid w:val="00C23264"/>
    <w:rsid w:val="00C23867"/>
    <w:rsid w:val="00C2461F"/>
    <w:rsid w:val="00C24B09"/>
    <w:rsid w:val="00C24BDA"/>
    <w:rsid w:val="00C25408"/>
    <w:rsid w:val="00C2548C"/>
    <w:rsid w:val="00C25554"/>
    <w:rsid w:val="00C25751"/>
    <w:rsid w:val="00C26A78"/>
    <w:rsid w:val="00C27259"/>
    <w:rsid w:val="00C279B5"/>
    <w:rsid w:val="00C27C45"/>
    <w:rsid w:val="00C27D6B"/>
    <w:rsid w:val="00C33F82"/>
    <w:rsid w:val="00C33F93"/>
    <w:rsid w:val="00C3497D"/>
    <w:rsid w:val="00C35DB8"/>
    <w:rsid w:val="00C36FAD"/>
    <w:rsid w:val="00C3719D"/>
    <w:rsid w:val="00C37CB2"/>
    <w:rsid w:val="00C37F97"/>
    <w:rsid w:val="00C40800"/>
    <w:rsid w:val="00C42465"/>
    <w:rsid w:val="00C4293F"/>
    <w:rsid w:val="00C42FB9"/>
    <w:rsid w:val="00C43813"/>
    <w:rsid w:val="00C44144"/>
    <w:rsid w:val="00C445BE"/>
    <w:rsid w:val="00C44D28"/>
    <w:rsid w:val="00C450A5"/>
    <w:rsid w:val="00C45D95"/>
    <w:rsid w:val="00C46E6C"/>
    <w:rsid w:val="00C473A5"/>
    <w:rsid w:val="00C50773"/>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2F1E"/>
    <w:rsid w:val="00C63931"/>
    <w:rsid w:val="00C64310"/>
    <w:rsid w:val="00C64672"/>
    <w:rsid w:val="00C65F1E"/>
    <w:rsid w:val="00C66D73"/>
    <w:rsid w:val="00C700AF"/>
    <w:rsid w:val="00C70314"/>
    <w:rsid w:val="00C70697"/>
    <w:rsid w:val="00C72093"/>
    <w:rsid w:val="00C72EF4"/>
    <w:rsid w:val="00C732D2"/>
    <w:rsid w:val="00C734A1"/>
    <w:rsid w:val="00C744FE"/>
    <w:rsid w:val="00C74911"/>
    <w:rsid w:val="00C74A7D"/>
    <w:rsid w:val="00C75A5C"/>
    <w:rsid w:val="00C75D2F"/>
    <w:rsid w:val="00C75E10"/>
    <w:rsid w:val="00C76395"/>
    <w:rsid w:val="00C767BE"/>
    <w:rsid w:val="00C76A57"/>
    <w:rsid w:val="00C76E3C"/>
    <w:rsid w:val="00C77FC5"/>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496C"/>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7170"/>
    <w:rsid w:val="00CC040E"/>
    <w:rsid w:val="00CC0793"/>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6B92"/>
    <w:rsid w:val="00CC7B45"/>
    <w:rsid w:val="00CC7DDB"/>
    <w:rsid w:val="00CD0901"/>
    <w:rsid w:val="00CD0945"/>
    <w:rsid w:val="00CD0BC5"/>
    <w:rsid w:val="00CD0BE9"/>
    <w:rsid w:val="00CD0E3C"/>
    <w:rsid w:val="00CD1188"/>
    <w:rsid w:val="00CD2ED1"/>
    <w:rsid w:val="00CD337B"/>
    <w:rsid w:val="00CD347B"/>
    <w:rsid w:val="00CD439B"/>
    <w:rsid w:val="00CD4933"/>
    <w:rsid w:val="00CD4FD0"/>
    <w:rsid w:val="00CD545D"/>
    <w:rsid w:val="00CD6EB7"/>
    <w:rsid w:val="00CE0424"/>
    <w:rsid w:val="00CE15B4"/>
    <w:rsid w:val="00CE2B99"/>
    <w:rsid w:val="00CE41DB"/>
    <w:rsid w:val="00CE66D2"/>
    <w:rsid w:val="00CE6F37"/>
    <w:rsid w:val="00CE7561"/>
    <w:rsid w:val="00CF1354"/>
    <w:rsid w:val="00CF1C23"/>
    <w:rsid w:val="00CF32EA"/>
    <w:rsid w:val="00CF38AB"/>
    <w:rsid w:val="00CF3B1F"/>
    <w:rsid w:val="00CF3BF6"/>
    <w:rsid w:val="00CF4C72"/>
    <w:rsid w:val="00CF582A"/>
    <w:rsid w:val="00CF621F"/>
    <w:rsid w:val="00CF625B"/>
    <w:rsid w:val="00CF687E"/>
    <w:rsid w:val="00CF6A5C"/>
    <w:rsid w:val="00CF6F86"/>
    <w:rsid w:val="00CF7B8F"/>
    <w:rsid w:val="00CF7E97"/>
    <w:rsid w:val="00D00463"/>
    <w:rsid w:val="00D009F4"/>
    <w:rsid w:val="00D02492"/>
    <w:rsid w:val="00D0349B"/>
    <w:rsid w:val="00D036B0"/>
    <w:rsid w:val="00D03E72"/>
    <w:rsid w:val="00D044EF"/>
    <w:rsid w:val="00D04779"/>
    <w:rsid w:val="00D0528E"/>
    <w:rsid w:val="00D10249"/>
    <w:rsid w:val="00D1155F"/>
    <w:rsid w:val="00D11593"/>
    <w:rsid w:val="00D115C3"/>
    <w:rsid w:val="00D11897"/>
    <w:rsid w:val="00D1255F"/>
    <w:rsid w:val="00D12743"/>
    <w:rsid w:val="00D12959"/>
    <w:rsid w:val="00D13135"/>
    <w:rsid w:val="00D13E4E"/>
    <w:rsid w:val="00D143D2"/>
    <w:rsid w:val="00D149D9"/>
    <w:rsid w:val="00D14B19"/>
    <w:rsid w:val="00D14E52"/>
    <w:rsid w:val="00D1568F"/>
    <w:rsid w:val="00D16156"/>
    <w:rsid w:val="00D166CB"/>
    <w:rsid w:val="00D16C1E"/>
    <w:rsid w:val="00D171B8"/>
    <w:rsid w:val="00D171EC"/>
    <w:rsid w:val="00D177FF"/>
    <w:rsid w:val="00D20192"/>
    <w:rsid w:val="00D21B7C"/>
    <w:rsid w:val="00D22196"/>
    <w:rsid w:val="00D22F2A"/>
    <w:rsid w:val="00D239A7"/>
    <w:rsid w:val="00D23A63"/>
    <w:rsid w:val="00D23F47"/>
    <w:rsid w:val="00D24887"/>
    <w:rsid w:val="00D2542B"/>
    <w:rsid w:val="00D26777"/>
    <w:rsid w:val="00D26888"/>
    <w:rsid w:val="00D3125B"/>
    <w:rsid w:val="00D32F11"/>
    <w:rsid w:val="00D35215"/>
    <w:rsid w:val="00D35518"/>
    <w:rsid w:val="00D35852"/>
    <w:rsid w:val="00D35E60"/>
    <w:rsid w:val="00D36E71"/>
    <w:rsid w:val="00D376CE"/>
    <w:rsid w:val="00D377E9"/>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2F33"/>
    <w:rsid w:val="00D53DF3"/>
    <w:rsid w:val="00D546FF"/>
    <w:rsid w:val="00D550EA"/>
    <w:rsid w:val="00D55144"/>
    <w:rsid w:val="00D55AD5"/>
    <w:rsid w:val="00D5737D"/>
    <w:rsid w:val="00D576CA"/>
    <w:rsid w:val="00D57834"/>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729"/>
    <w:rsid w:val="00D728EE"/>
    <w:rsid w:val="00D7531F"/>
    <w:rsid w:val="00D753CF"/>
    <w:rsid w:val="00D757E0"/>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2B7B"/>
    <w:rsid w:val="00DA305E"/>
    <w:rsid w:val="00DA4B6A"/>
    <w:rsid w:val="00DA51FD"/>
    <w:rsid w:val="00DA5326"/>
    <w:rsid w:val="00DA5417"/>
    <w:rsid w:val="00DA56E8"/>
    <w:rsid w:val="00DA7E97"/>
    <w:rsid w:val="00DB0A9F"/>
    <w:rsid w:val="00DB12F4"/>
    <w:rsid w:val="00DB2AB4"/>
    <w:rsid w:val="00DB2E98"/>
    <w:rsid w:val="00DB377D"/>
    <w:rsid w:val="00DB3C8A"/>
    <w:rsid w:val="00DB4749"/>
    <w:rsid w:val="00DB47CD"/>
    <w:rsid w:val="00DB4DB1"/>
    <w:rsid w:val="00DB66A4"/>
    <w:rsid w:val="00DB68EE"/>
    <w:rsid w:val="00DB758C"/>
    <w:rsid w:val="00DC1B39"/>
    <w:rsid w:val="00DC2D36"/>
    <w:rsid w:val="00DC4470"/>
    <w:rsid w:val="00DC53EF"/>
    <w:rsid w:val="00DC7687"/>
    <w:rsid w:val="00DC7BAC"/>
    <w:rsid w:val="00DD139D"/>
    <w:rsid w:val="00DD1BDC"/>
    <w:rsid w:val="00DD261D"/>
    <w:rsid w:val="00DD300C"/>
    <w:rsid w:val="00DD53D0"/>
    <w:rsid w:val="00DD540A"/>
    <w:rsid w:val="00DD6040"/>
    <w:rsid w:val="00DD611C"/>
    <w:rsid w:val="00DE1D38"/>
    <w:rsid w:val="00DE1D75"/>
    <w:rsid w:val="00DE2AFB"/>
    <w:rsid w:val="00DE33FE"/>
    <w:rsid w:val="00DE3B6A"/>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ED0"/>
    <w:rsid w:val="00DF2F68"/>
    <w:rsid w:val="00DF37A0"/>
    <w:rsid w:val="00DF380A"/>
    <w:rsid w:val="00DF4ABD"/>
    <w:rsid w:val="00DF579F"/>
    <w:rsid w:val="00DF7161"/>
    <w:rsid w:val="00DF7C0F"/>
    <w:rsid w:val="00E00063"/>
    <w:rsid w:val="00E008CB"/>
    <w:rsid w:val="00E00BD3"/>
    <w:rsid w:val="00E00CC7"/>
    <w:rsid w:val="00E00CF2"/>
    <w:rsid w:val="00E015A1"/>
    <w:rsid w:val="00E018EE"/>
    <w:rsid w:val="00E021CF"/>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3815"/>
    <w:rsid w:val="00E14DBD"/>
    <w:rsid w:val="00E15307"/>
    <w:rsid w:val="00E156B4"/>
    <w:rsid w:val="00E159C7"/>
    <w:rsid w:val="00E168DF"/>
    <w:rsid w:val="00E17FA2"/>
    <w:rsid w:val="00E2093E"/>
    <w:rsid w:val="00E215AB"/>
    <w:rsid w:val="00E21F3C"/>
    <w:rsid w:val="00E22330"/>
    <w:rsid w:val="00E223AC"/>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2B0B"/>
    <w:rsid w:val="00E34188"/>
    <w:rsid w:val="00E348E5"/>
    <w:rsid w:val="00E34B6E"/>
    <w:rsid w:val="00E35559"/>
    <w:rsid w:val="00E37149"/>
    <w:rsid w:val="00E3723A"/>
    <w:rsid w:val="00E37860"/>
    <w:rsid w:val="00E37AEC"/>
    <w:rsid w:val="00E37CD7"/>
    <w:rsid w:val="00E40B4A"/>
    <w:rsid w:val="00E420BE"/>
    <w:rsid w:val="00E43357"/>
    <w:rsid w:val="00E446F1"/>
    <w:rsid w:val="00E44870"/>
    <w:rsid w:val="00E458D2"/>
    <w:rsid w:val="00E46886"/>
    <w:rsid w:val="00E46B43"/>
    <w:rsid w:val="00E473A5"/>
    <w:rsid w:val="00E47AEF"/>
    <w:rsid w:val="00E47EDE"/>
    <w:rsid w:val="00E50A7F"/>
    <w:rsid w:val="00E51361"/>
    <w:rsid w:val="00E51C1E"/>
    <w:rsid w:val="00E526C4"/>
    <w:rsid w:val="00E52F9C"/>
    <w:rsid w:val="00E53B4B"/>
    <w:rsid w:val="00E53B75"/>
    <w:rsid w:val="00E53F51"/>
    <w:rsid w:val="00E54813"/>
    <w:rsid w:val="00E54D7E"/>
    <w:rsid w:val="00E54E3B"/>
    <w:rsid w:val="00E54FE8"/>
    <w:rsid w:val="00E56478"/>
    <w:rsid w:val="00E56899"/>
    <w:rsid w:val="00E56984"/>
    <w:rsid w:val="00E569C7"/>
    <w:rsid w:val="00E56A9A"/>
    <w:rsid w:val="00E57377"/>
    <w:rsid w:val="00E57565"/>
    <w:rsid w:val="00E60141"/>
    <w:rsid w:val="00E60A4E"/>
    <w:rsid w:val="00E61801"/>
    <w:rsid w:val="00E63838"/>
    <w:rsid w:val="00E63976"/>
    <w:rsid w:val="00E64434"/>
    <w:rsid w:val="00E64441"/>
    <w:rsid w:val="00E6450A"/>
    <w:rsid w:val="00E64730"/>
    <w:rsid w:val="00E64BDA"/>
    <w:rsid w:val="00E65DE6"/>
    <w:rsid w:val="00E66076"/>
    <w:rsid w:val="00E660DB"/>
    <w:rsid w:val="00E6694C"/>
    <w:rsid w:val="00E675CF"/>
    <w:rsid w:val="00E67C51"/>
    <w:rsid w:val="00E7065D"/>
    <w:rsid w:val="00E72E82"/>
    <w:rsid w:val="00E72EFC"/>
    <w:rsid w:val="00E73019"/>
    <w:rsid w:val="00E75523"/>
    <w:rsid w:val="00E75817"/>
    <w:rsid w:val="00E758EC"/>
    <w:rsid w:val="00E7608F"/>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1D85"/>
    <w:rsid w:val="00E9291C"/>
    <w:rsid w:val="00E93596"/>
    <w:rsid w:val="00E93FFE"/>
    <w:rsid w:val="00E946D7"/>
    <w:rsid w:val="00E94F8A"/>
    <w:rsid w:val="00E961DE"/>
    <w:rsid w:val="00E968AE"/>
    <w:rsid w:val="00E97804"/>
    <w:rsid w:val="00EA0224"/>
    <w:rsid w:val="00EA095E"/>
    <w:rsid w:val="00EA1885"/>
    <w:rsid w:val="00EA1C40"/>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2B96"/>
    <w:rsid w:val="00EB40EB"/>
    <w:rsid w:val="00EB4EA2"/>
    <w:rsid w:val="00EB56C3"/>
    <w:rsid w:val="00EB6C46"/>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3AC"/>
    <w:rsid w:val="00EC758F"/>
    <w:rsid w:val="00EC794B"/>
    <w:rsid w:val="00EC7CAE"/>
    <w:rsid w:val="00ED1006"/>
    <w:rsid w:val="00ED1141"/>
    <w:rsid w:val="00ED121D"/>
    <w:rsid w:val="00ED1A41"/>
    <w:rsid w:val="00ED2E2F"/>
    <w:rsid w:val="00ED2E7D"/>
    <w:rsid w:val="00ED32A1"/>
    <w:rsid w:val="00ED3583"/>
    <w:rsid w:val="00ED406E"/>
    <w:rsid w:val="00ED40A2"/>
    <w:rsid w:val="00ED47EE"/>
    <w:rsid w:val="00ED486B"/>
    <w:rsid w:val="00ED687F"/>
    <w:rsid w:val="00ED6A7D"/>
    <w:rsid w:val="00ED6C52"/>
    <w:rsid w:val="00EE07E6"/>
    <w:rsid w:val="00EE0DE3"/>
    <w:rsid w:val="00EE173D"/>
    <w:rsid w:val="00EE2034"/>
    <w:rsid w:val="00EE283F"/>
    <w:rsid w:val="00EE29C6"/>
    <w:rsid w:val="00EE2B48"/>
    <w:rsid w:val="00EE427A"/>
    <w:rsid w:val="00EE435A"/>
    <w:rsid w:val="00EE43B4"/>
    <w:rsid w:val="00EE4AAB"/>
    <w:rsid w:val="00EE4F13"/>
    <w:rsid w:val="00EE5151"/>
    <w:rsid w:val="00EE5784"/>
    <w:rsid w:val="00EE5949"/>
    <w:rsid w:val="00EE68A5"/>
    <w:rsid w:val="00EE6BA6"/>
    <w:rsid w:val="00EE7FA2"/>
    <w:rsid w:val="00EF02F5"/>
    <w:rsid w:val="00EF18FE"/>
    <w:rsid w:val="00EF19E6"/>
    <w:rsid w:val="00EF2251"/>
    <w:rsid w:val="00EF2280"/>
    <w:rsid w:val="00EF2283"/>
    <w:rsid w:val="00EF3121"/>
    <w:rsid w:val="00EF3471"/>
    <w:rsid w:val="00EF475C"/>
    <w:rsid w:val="00EF4F55"/>
    <w:rsid w:val="00EF51BD"/>
    <w:rsid w:val="00EF55CA"/>
    <w:rsid w:val="00EF55EB"/>
    <w:rsid w:val="00EF5787"/>
    <w:rsid w:val="00EF60D0"/>
    <w:rsid w:val="00EF62CF"/>
    <w:rsid w:val="00EF7760"/>
    <w:rsid w:val="00EF796A"/>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2AA0"/>
    <w:rsid w:val="00F12F62"/>
    <w:rsid w:val="00F130CB"/>
    <w:rsid w:val="00F1407B"/>
    <w:rsid w:val="00F142B4"/>
    <w:rsid w:val="00F14B44"/>
    <w:rsid w:val="00F14D3E"/>
    <w:rsid w:val="00F15FA5"/>
    <w:rsid w:val="00F1621E"/>
    <w:rsid w:val="00F16964"/>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6D1"/>
    <w:rsid w:val="00F41F2C"/>
    <w:rsid w:val="00F420E7"/>
    <w:rsid w:val="00F42187"/>
    <w:rsid w:val="00F426EC"/>
    <w:rsid w:val="00F4303D"/>
    <w:rsid w:val="00F43C6D"/>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3A6"/>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5A5"/>
    <w:rsid w:val="00F66E47"/>
    <w:rsid w:val="00F671C3"/>
    <w:rsid w:val="00F67AD5"/>
    <w:rsid w:val="00F67F53"/>
    <w:rsid w:val="00F7004C"/>
    <w:rsid w:val="00F703BE"/>
    <w:rsid w:val="00F7121C"/>
    <w:rsid w:val="00F71781"/>
    <w:rsid w:val="00F71F69"/>
    <w:rsid w:val="00F720DC"/>
    <w:rsid w:val="00F723BC"/>
    <w:rsid w:val="00F726FA"/>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61"/>
    <w:rsid w:val="00F94EC3"/>
    <w:rsid w:val="00F953FB"/>
    <w:rsid w:val="00F96404"/>
    <w:rsid w:val="00F96538"/>
    <w:rsid w:val="00F96955"/>
    <w:rsid w:val="00F96985"/>
    <w:rsid w:val="00F96E6C"/>
    <w:rsid w:val="00F97838"/>
    <w:rsid w:val="00F97BA1"/>
    <w:rsid w:val="00FA2356"/>
    <w:rsid w:val="00FA2BB3"/>
    <w:rsid w:val="00FA3B46"/>
    <w:rsid w:val="00FA4209"/>
    <w:rsid w:val="00FA431D"/>
    <w:rsid w:val="00FA4F4A"/>
    <w:rsid w:val="00FB0742"/>
    <w:rsid w:val="00FB1504"/>
    <w:rsid w:val="00FB437A"/>
    <w:rsid w:val="00FB49BF"/>
    <w:rsid w:val="00FB4C80"/>
    <w:rsid w:val="00FB5834"/>
    <w:rsid w:val="00FB599B"/>
    <w:rsid w:val="00FB5DDD"/>
    <w:rsid w:val="00FB6A6A"/>
    <w:rsid w:val="00FC0906"/>
    <w:rsid w:val="00FC11A5"/>
    <w:rsid w:val="00FC12FA"/>
    <w:rsid w:val="00FC15D6"/>
    <w:rsid w:val="00FC179B"/>
    <w:rsid w:val="00FC3928"/>
    <w:rsid w:val="00FC3B56"/>
    <w:rsid w:val="00FC3C3B"/>
    <w:rsid w:val="00FC412B"/>
    <w:rsid w:val="00FC5582"/>
    <w:rsid w:val="00FC64DE"/>
    <w:rsid w:val="00FC7429"/>
    <w:rsid w:val="00FD07F6"/>
    <w:rsid w:val="00FD1EC8"/>
    <w:rsid w:val="00FD1ED0"/>
    <w:rsid w:val="00FD1F77"/>
    <w:rsid w:val="00FD264E"/>
    <w:rsid w:val="00FD369E"/>
    <w:rsid w:val="00FD4118"/>
    <w:rsid w:val="00FD4180"/>
    <w:rsid w:val="00FD47ED"/>
    <w:rsid w:val="00FD47F3"/>
    <w:rsid w:val="00FD6000"/>
    <w:rsid w:val="00FD7268"/>
    <w:rsid w:val="00FD74DB"/>
    <w:rsid w:val="00FD7660"/>
    <w:rsid w:val="00FE00C1"/>
    <w:rsid w:val="00FE0655"/>
    <w:rsid w:val="00FE1C0B"/>
    <w:rsid w:val="00FE2365"/>
    <w:rsid w:val="00FE26F3"/>
    <w:rsid w:val="00FE2728"/>
    <w:rsid w:val="00FE32BC"/>
    <w:rsid w:val="00FE37D7"/>
    <w:rsid w:val="00FE3D3A"/>
    <w:rsid w:val="00FE47DC"/>
    <w:rsid w:val="00FE4C7B"/>
    <w:rsid w:val="00FE4FF9"/>
    <w:rsid w:val="00FE62EA"/>
    <w:rsid w:val="00FE68E0"/>
    <w:rsid w:val="00FE68F6"/>
    <w:rsid w:val="00FE7336"/>
    <w:rsid w:val="00FE785E"/>
    <w:rsid w:val="00FE787C"/>
    <w:rsid w:val="00FE7CE4"/>
    <w:rsid w:val="00FE7F4F"/>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4001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B4001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4001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uiPriority w:val="99"/>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uiPriority w:val="59"/>
    <w:qFormat/>
    <w:rsid w:val="007E5D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NChar">
    <w:name w:val="TAN Char"/>
    <w:link w:val="TAN"/>
    <w:locked/>
    <w:rsid w:val="0096279C"/>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4001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B4001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4001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uiPriority w:val="99"/>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uiPriority w:val="59"/>
    <w:qFormat/>
    <w:rsid w:val="007E5D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NChar">
    <w:name w:val="TAN Char"/>
    <w:link w:val="TAN"/>
    <w:locked/>
    <w:rsid w:val="0096279C"/>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665598865">
      <w:bodyDiv w:val="1"/>
      <w:marLeft w:val="0"/>
      <w:marRight w:val="0"/>
      <w:marTop w:val="0"/>
      <w:marBottom w:val="0"/>
      <w:divBdr>
        <w:top w:val="none" w:sz="0" w:space="0" w:color="auto"/>
        <w:left w:val="none" w:sz="0" w:space="0" w:color="auto"/>
        <w:bottom w:val="none" w:sz="0" w:space="0" w:color="auto"/>
        <w:right w:val="none" w:sz="0" w:space="0" w:color="auto"/>
      </w:divBdr>
      <w:divsChild>
        <w:div w:id="1159690009">
          <w:marLeft w:val="0"/>
          <w:marRight w:val="0"/>
          <w:marTop w:val="0"/>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591429293">
      <w:bodyDiv w:val="1"/>
      <w:marLeft w:val="0"/>
      <w:marRight w:val="0"/>
      <w:marTop w:val="0"/>
      <w:marBottom w:val="0"/>
      <w:divBdr>
        <w:top w:val="none" w:sz="0" w:space="0" w:color="auto"/>
        <w:left w:val="none" w:sz="0" w:space="0" w:color="auto"/>
        <w:bottom w:val="none" w:sz="0" w:space="0" w:color="auto"/>
        <w:right w:val="none" w:sz="0" w:space="0" w:color="auto"/>
      </w:divBdr>
      <w:divsChild>
        <w:div w:id="1048602075">
          <w:marLeft w:val="0"/>
          <w:marRight w:val="0"/>
          <w:marTop w:val="0"/>
          <w:marBottom w:val="0"/>
          <w:divBdr>
            <w:top w:val="none" w:sz="0" w:space="0" w:color="auto"/>
            <w:left w:val="none" w:sz="0" w:space="0" w:color="auto"/>
            <w:bottom w:val="none" w:sz="0" w:space="0" w:color="auto"/>
            <w:right w:val="none" w:sz="0" w:space="0" w:color="auto"/>
          </w:divBdr>
        </w:div>
        <w:div w:id="776952254">
          <w:marLeft w:val="0"/>
          <w:marRight w:val="0"/>
          <w:marTop w:val="0"/>
          <w:marBottom w:val="0"/>
          <w:divBdr>
            <w:top w:val="none" w:sz="0" w:space="0" w:color="auto"/>
            <w:left w:val="none" w:sz="0" w:space="0" w:color="auto"/>
            <w:bottom w:val="none" w:sz="0" w:space="0" w:color="auto"/>
            <w:right w:val="none" w:sz="0" w:space="0" w:color="auto"/>
          </w:divBdr>
        </w:div>
      </w:divsChild>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27541299">
      <w:bodyDiv w:val="1"/>
      <w:marLeft w:val="0"/>
      <w:marRight w:val="0"/>
      <w:marTop w:val="0"/>
      <w:marBottom w:val="0"/>
      <w:divBdr>
        <w:top w:val="none" w:sz="0" w:space="0" w:color="auto"/>
        <w:left w:val="none" w:sz="0" w:space="0" w:color="auto"/>
        <w:bottom w:val="none" w:sz="0" w:space="0" w:color="auto"/>
        <w:right w:val="none" w:sz="0" w:space="0" w:color="auto"/>
      </w:divBdr>
      <w:divsChild>
        <w:div w:id="1887599814">
          <w:marLeft w:val="0"/>
          <w:marRight w:val="0"/>
          <w:marTop w:val="0"/>
          <w:marBottom w:val="0"/>
          <w:divBdr>
            <w:top w:val="none" w:sz="0" w:space="0" w:color="auto"/>
            <w:left w:val="none" w:sz="0" w:space="0" w:color="auto"/>
            <w:bottom w:val="none" w:sz="0" w:space="0" w:color="auto"/>
            <w:right w:val="none" w:sz="0" w:space="0" w:color="auto"/>
          </w:divBdr>
        </w:div>
        <w:div w:id="1891569017">
          <w:marLeft w:val="0"/>
          <w:marRight w:val="0"/>
          <w:marTop w:val="0"/>
          <w:marBottom w:val="0"/>
          <w:divBdr>
            <w:top w:val="none" w:sz="0" w:space="0" w:color="auto"/>
            <w:left w:val="none" w:sz="0" w:space="0" w:color="auto"/>
            <w:bottom w:val="none" w:sz="0" w:space="0" w:color="auto"/>
            <w:right w:val="none" w:sz="0" w:space="0" w:color="auto"/>
          </w:divBdr>
        </w:div>
      </w:divsChild>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823E6-BA0C-4015-81DA-19892354E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4625</Words>
  <Characters>26364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30928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CATT-Rui</cp:lastModifiedBy>
  <cp:revision>73</cp:revision>
  <cp:lastPrinted>2008-01-31T07:09:00Z</cp:lastPrinted>
  <dcterms:created xsi:type="dcterms:W3CDTF">2025-01-23T08:21:00Z</dcterms:created>
  <dcterms:modified xsi:type="dcterms:W3CDTF">2025-02-06T06:21:00Z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